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E3" w:rsidRDefault="00B33AE3">
      <w:pPr>
        <w:snapToGrid w:val="0"/>
        <w:spacing w:line="580" w:lineRule="atLeast"/>
        <w:rPr>
          <w:rFonts w:ascii="Times New Roman" w:eastAsia="仿宋_GB2312" w:hAnsi="Times New Roman" w:cs="Times New Roman"/>
          <w:sz w:val="32"/>
        </w:rPr>
      </w:pPr>
    </w:p>
    <w:p w:rsidR="00B33AE3" w:rsidRDefault="00B33AE3">
      <w:pPr>
        <w:snapToGrid w:val="0"/>
        <w:spacing w:line="580" w:lineRule="atLeast"/>
        <w:rPr>
          <w:rFonts w:ascii="仿宋_GB2312" w:eastAsia="仿宋_GB2312"/>
          <w:sz w:val="32"/>
        </w:rPr>
      </w:pPr>
    </w:p>
    <w:p w:rsidR="00B33AE3" w:rsidRDefault="007D3A38">
      <w:pPr>
        <w:snapToGrid w:val="0"/>
        <w:spacing w:line="560" w:lineRule="atLeast"/>
        <w:ind w:firstLine="645"/>
        <w:jc w:val="center"/>
        <w:rPr>
          <w:rFonts w:ascii="创艺简标宋" w:eastAsia="创艺简标宋"/>
          <w:b/>
          <w:bCs/>
          <w:w w:val="90"/>
          <w:kern w:val="44"/>
          <w:sz w:val="52"/>
          <w:szCs w:val="52"/>
        </w:rPr>
      </w:pPr>
      <w:r>
        <w:rPr>
          <w:rFonts w:ascii="创艺简标宋" w:eastAsia="创艺简标宋"/>
          <w:w w:val="90"/>
          <w:kern w:val="44"/>
          <w:sz w:val="52"/>
          <w:szCs w:val="52"/>
        </w:rPr>
        <w:t>武汉东湖新技术开发区</w:t>
      </w:r>
      <w:r>
        <w:rPr>
          <w:rFonts w:ascii="创艺简标宋" w:eastAsia="创艺简标宋" w:hint="eastAsia"/>
          <w:w w:val="90"/>
          <w:kern w:val="44"/>
          <w:sz w:val="52"/>
          <w:szCs w:val="52"/>
        </w:rPr>
        <w:t>预算</w:t>
      </w:r>
      <w:r>
        <w:rPr>
          <w:rFonts w:ascii="创艺简标宋" w:eastAsia="创艺简标宋"/>
          <w:w w:val="90"/>
          <w:kern w:val="44"/>
          <w:sz w:val="52"/>
          <w:szCs w:val="52"/>
        </w:rPr>
        <w:t>项目绩效自评报告</w:t>
      </w:r>
    </w:p>
    <w:p w:rsidR="00B33AE3" w:rsidRDefault="00B33AE3">
      <w:pPr>
        <w:snapToGrid w:val="0"/>
        <w:spacing w:line="560" w:lineRule="atLeast"/>
        <w:ind w:firstLine="645"/>
        <w:jc w:val="center"/>
        <w:rPr>
          <w:rFonts w:ascii="创艺简标宋" w:eastAsia="创艺简标宋"/>
          <w:w w:val="90"/>
          <w:kern w:val="44"/>
          <w:sz w:val="52"/>
          <w:szCs w:val="52"/>
        </w:rPr>
      </w:pPr>
    </w:p>
    <w:p w:rsidR="00B33AE3" w:rsidRDefault="00B33AE3">
      <w:pPr>
        <w:snapToGrid w:val="0"/>
        <w:spacing w:line="600" w:lineRule="atLeast"/>
        <w:ind w:right="24"/>
        <w:jc w:val="left"/>
        <w:rPr>
          <w:rFonts w:ascii="仿宋_GB2312" w:eastAsia="仿宋_GB2312"/>
          <w:sz w:val="32"/>
        </w:rPr>
      </w:pPr>
    </w:p>
    <w:p w:rsidR="00B33AE3" w:rsidRDefault="00B33AE3">
      <w:pPr>
        <w:rPr>
          <w:rFonts w:ascii="仿宋_GB2312"/>
          <w:b/>
          <w:sz w:val="36"/>
          <w:szCs w:val="36"/>
        </w:rPr>
      </w:pPr>
    </w:p>
    <w:p w:rsidR="00B33AE3" w:rsidRDefault="00B33AE3">
      <w:pPr>
        <w:rPr>
          <w:rFonts w:ascii="仿宋_GB2312"/>
          <w:b/>
          <w:sz w:val="36"/>
          <w:szCs w:val="36"/>
        </w:rPr>
      </w:pPr>
    </w:p>
    <w:p w:rsidR="00B33AE3" w:rsidRDefault="00B33AE3">
      <w:pPr>
        <w:rPr>
          <w:rFonts w:ascii="仿宋_GB2312"/>
          <w:b/>
          <w:sz w:val="36"/>
          <w:szCs w:val="36"/>
        </w:rPr>
      </w:pPr>
    </w:p>
    <w:p w:rsidR="00B33AE3" w:rsidRDefault="00B33AE3">
      <w:pPr>
        <w:rPr>
          <w:rFonts w:ascii="仿宋_GB2312"/>
          <w:b/>
          <w:sz w:val="32"/>
          <w:szCs w:val="32"/>
        </w:rPr>
      </w:pPr>
    </w:p>
    <w:p w:rsidR="00B33AE3" w:rsidRDefault="007D3A38">
      <w:pPr>
        <w:ind w:firstLineChars="200" w:firstLine="720"/>
        <w:rPr>
          <w:rFonts w:ascii="黑体" w:eastAsia="黑体"/>
          <w:bCs/>
          <w:sz w:val="36"/>
          <w:szCs w:val="36"/>
          <w:u w:val="single"/>
        </w:rPr>
      </w:pPr>
      <w:r>
        <w:rPr>
          <w:rFonts w:ascii="黑体" w:eastAsia="黑体" w:hint="eastAsia"/>
          <w:bCs/>
          <w:sz w:val="36"/>
          <w:szCs w:val="36"/>
        </w:rPr>
        <w:t>项目名称：</w:t>
      </w:r>
      <w:r>
        <w:rPr>
          <w:rFonts w:ascii="黑体" w:eastAsia="黑体" w:hint="eastAsia"/>
          <w:bCs/>
          <w:sz w:val="36"/>
          <w:szCs w:val="36"/>
          <w:u w:val="single"/>
        </w:rPr>
        <w:t>农林水专项经费</w:t>
      </w:r>
    </w:p>
    <w:p w:rsidR="00B33AE3" w:rsidRDefault="007D3A38">
      <w:pPr>
        <w:ind w:rightChars="-230" w:right="-483" w:firstLineChars="200" w:firstLine="720"/>
        <w:rPr>
          <w:rFonts w:ascii="黑体" w:eastAsia="黑体"/>
          <w:b/>
          <w:sz w:val="36"/>
          <w:szCs w:val="36"/>
          <w:u w:val="single"/>
        </w:rPr>
      </w:pPr>
      <w:r>
        <w:rPr>
          <w:rFonts w:ascii="黑体" w:eastAsia="黑体" w:hint="eastAsia"/>
          <w:bCs/>
          <w:sz w:val="36"/>
          <w:szCs w:val="36"/>
        </w:rPr>
        <w:t>项目单位：</w:t>
      </w:r>
      <w:r>
        <w:rPr>
          <w:rFonts w:ascii="黑体" w:eastAsia="黑体" w:hint="eastAsia"/>
          <w:bCs/>
          <w:sz w:val="36"/>
          <w:szCs w:val="36"/>
          <w:u w:val="single"/>
        </w:rPr>
        <w:t>武汉东湖新技术开发区关东街道办事处</w:t>
      </w:r>
      <w:r>
        <w:rPr>
          <w:rFonts w:ascii="黑体" w:eastAsia="黑体" w:hint="eastAsia"/>
          <w:bCs/>
          <w:sz w:val="36"/>
          <w:szCs w:val="36"/>
        </w:rPr>
        <w:t xml:space="preserve">     </w:t>
      </w:r>
      <w:r>
        <w:rPr>
          <w:rFonts w:ascii="黑体" w:eastAsia="黑体" w:hint="eastAsia"/>
          <w:bCs/>
          <w:sz w:val="36"/>
          <w:szCs w:val="36"/>
          <w:u w:val="single"/>
        </w:rPr>
        <w:t xml:space="preserve">   </w:t>
      </w:r>
    </w:p>
    <w:p w:rsidR="00B33AE3" w:rsidRDefault="007D3A38">
      <w:pPr>
        <w:ind w:rightChars="-230" w:right="-483" w:firstLineChars="200" w:firstLine="720"/>
        <w:jc w:val="left"/>
        <w:rPr>
          <w:rFonts w:ascii="黑体" w:eastAsia="黑体"/>
          <w:bCs/>
          <w:sz w:val="36"/>
          <w:szCs w:val="36"/>
          <w:u w:val="single"/>
        </w:rPr>
      </w:pPr>
      <w:r>
        <w:rPr>
          <w:rFonts w:ascii="黑体" w:eastAsia="黑体" w:hint="eastAsia"/>
          <w:bCs/>
          <w:sz w:val="36"/>
          <w:szCs w:val="36"/>
        </w:rPr>
        <w:t>区财政局主管业务科室：</w:t>
      </w:r>
      <w:r>
        <w:rPr>
          <w:rFonts w:ascii="黑体" w:eastAsia="黑体" w:hint="eastAsia"/>
          <w:bCs/>
          <w:sz w:val="36"/>
          <w:szCs w:val="36"/>
          <w:u w:val="single"/>
        </w:rPr>
        <w:t>东湖高新区财政局预算科</w:t>
      </w:r>
    </w:p>
    <w:p w:rsidR="00B33AE3" w:rsidRDefault="007D3A38">
      <w:pPr>
        <w:ind w:rightChars="-230" w:right="-483" w:firstLineChars="200" w:firstLine="720"/>
        <w:jc w:val="left"/>
        <w:rPr>
          <w:rFonts w:ascii="黑体" w:eastAsia="黑体"/>
          <w:bCs/>
          <w:sz w:val="36"/>
          <w:szCs w:val="36"/>
          <w:u w:val="single"/>
        </w:rPr>
      </w:pPr>
      <w:r>
        <w:rPr>
          <w:rFonts w:ascii="黑体" w:eastAsia="黑体" w:hAnsi="黑体" w:hint="eastAsia"/>
          <w:bCs/>
          <w:sz w:val="36"/>
          <w:szCs w:val="36"/>
        </w:rPr>
        <w:t>评价机构：</w:t>
      </w:r>
      <w:r>
        <w:rPr>
          <w:rFonts w:ascii="黑体" w:eastAsia="黑体" w:hAnsi="黑体" w:hint="eastAsia"/>
          <w:bCs/>
          <w:sz w:val="36"/>
          <w:szCs w:val="36"/>
          <w:u w:val="single"/>
        </w:rPr>
        <w:t>湖北诚康未来会计师事务有限公司</w:t>
      </w:r>
    </w:p>
    <w:p w:rsidR="00B33AE3" w:rsidRDefault="00B33AE3">
      <w:pPr>
        <w:jc w:val="center"/>
        <w:rPr>
          <w:rFonts w:ascii="黑体" w:eastAsia="黑体" w:hAnsi="黑体"/>
          <w:bCs/>
          <w:sz w:val="36"/>
          <w:szCs w:val="36"/>
        </w:rPr>
      </w:pPr>
    </w:p>
    <w:p w:rsidR="00B33AE3" w:rsidRDefault="007D3A38">
      <w:pPr>
        <w:jc w:val="center"/>
        <w:rPr>
          <w:rFonts w:ascii="黑体" w:eastAsia="黑体" w:hAnsi="黑体"/>
          <w:bCs/>
          <w:sz w:val="36"/>
          <w:szCs w:val="36"/>
        </w:rPr>
      </w:pPr>
      <w:r>
        <w:rPr>
          <w:rFonts w:ascii="黑体" w:eastAsia="黑体" w:hAnsi="黑体" w:hint="eastAsia"/>
          <w:bCs/>
          <w:sz w:val="36"/>
          <w:szCs w:val="36"/>
        </w:rPr>
        <w:t xml:space="preserve">   </w:t>
      </w:r>
    </w:p>
    <w:p w:rsidR="00B33AE3" w:rsidRDefault="00B33AE3">
      <w:pPr>
        <w:jc w:val="center"/>
        <w:rPr>
          <w:rFonts w:ascii="黑体" w:eastAsia="黑体" w:hAnsi="黑体"/>
          <w:bCs/>
          <w:sz w:val="32"/>
          <w:szCs w:val="32"/>
        </w:rPr>
      </w:pPr>
    </w:p>
    <w:p w:rsidR="00B33AE3" w:rsidRDefault="00B33AE3">
      <w:pPr>
        <w:jc w:val="center"/>
        <w:rPr>
          <w:rFonts w:ascii="黑体" w:eastAsia="黑体" w:hAnsi="黑体"/>
          <w:bCs/>
          <w:sz w:val="32"/>
          <w:szCs w:val="32"/>
        </w:rPr>
      </w:pPr>
    </w:p>
    <w:p w:rsidR="00B33AE3" w:rsidRDefault="00B33AE3">
      <w:pPr>
        <w:jc w:val="center"/>
        <w:rPr>
          <w:rFonts w:ascii="黑体" w:eastAsia="黑体" w:hAnsi="黑体"/>
          <w:bCs/>
          <w:sz w:val="32"/>
          <w:szCs w:val="32"/>
        </w:rPr>
      </w:pPr>
    </w:p>
    <w:p w:rsidR="00B33AE3" w:rsidRDefault="007D3A38">
      <w:pPr>
        <w:jc w:val="center"/>
        <w:rPr>
          <w:rFonts w:ascii="黑体" w:eastAsia="黑体" w:hAnsi="黑体"/>
          <w:bCs/>
          <w:sz w:val="32"/>
          <w:szCs w:val="32"/>
        </w:rPr>
      </w:pPr>
      <w:r>
        <w:rPr>
          <w:rFonts w:ascii="黑体" w:eastAsia="黑体" w:hAnsi="黑体" w:hint="eastAsia"/>
          <w:bCs/>
          <w:sz w:val="36"/>
          <w:szCs w:val="36"/>
        </w:rPr>
        <w:t xml:space="preserve">   </w:t>
      </w:r>
    </w:p>
    <w:p w:rsidR="00B33AE3" w:rsidRDefault="007D3A38">
      <w:pPr>
        <w:jc w:val="center"/>
        <w:rPr>
          <w:rFonts w:ascii="黑体" w:eastAsia="黑体"/>
          <w:bCs/>
          <w:sz w:val="32"/>
          <w:szCs w:val="32"/>
        </w:rPr>
      </w:pPr>
      <w:r>
        <w:rPr>
          <w:rFonts w:ascii="黑体" w:eastAsia="黑体" w:hint="eastAsia"/>
          <w:bCs/>
          <w:sz w:val="32"/>
          <w:szCs w:val="32"/>
        </w:rPr>
        <w:t xml:space="preserve"> </w:t>
      </w:r>
    </w:p>
    <w:p w:rsidR="00B33AE3" w:rsidRDefault="007D3A38">
      <w:pPr>
        <w:jc w:val="center"/>
        <w:rPr>
          <w:rFonts w:ascii="黑体" w:eastAsia="黑体"/>
          <w:bCs/>
          <w:sz w:val="32"/>
          <w:szCs w:val="32"/>
        </w:rPr>
      </w:pPr>
      <w:r>
        <w:rPr>
          <w:rFonts w:ascii="黑体" w:eastAsia="黑体" w:hint="eastAsia"/>
          <w:bCs/>
          <w:sz w:val="32"/>
          <w:szCs w:val="32"/>
        </w:rPr>
        <w:t>2018年5月</w:t>
      </w:r>
    </w:p>
    <w:p w:rsidR="001C1BA5" w:rsidRPr="001C1BA5" w:rsidRDefault="001C1BA5" w:rsidP="001C1BA5">
      <w:pPr>
        <w:jc w:val="center"/>
        <w:rPr>
          <w:rFonts w:asciiTheme="minorEastAsia" w:eastAsiaTheme="minorEastAsia" w:hAnsiTheme="minorEastAsia"/>
          <w:bCs/>
          <w:sz w:val="32"/>
          <w:szCs w:val="32"/>
        </w:rPr>
      </w:pPr>
      <w:r>
        <w:rPr>
          <w:rFonts w:asciiTheme="minorEastAsia" w:eastAsiaTheme="minorEastAsia" w:hAnsiTheme="minorEastAsia" w:hint="eastAsia"/>
          <w:bCs/>
          <w:sz w:val="32"/>
          <w:szCs w:val="32"/>
        </w:rPr>
        <w:lastRenderedPageBreak/>
        <w:t xml:space="preserve">  </w:t>
      </w:r>
      <w:r w:rsidR="00A05814" w:rsidRPr="001C1BA5">
        <w:rPr>
          <w:rFonts w:asciiTheme="minorEastAsia" w:eastAsiaTheme="minorEastAsia" w:hAnsiTheme="minorEastAsia" w:hint="eastAsia"/>
          <w:bCs/>
          <w:sz w:val="32"/>
          <w:szCs w:val="32"/>
        </w:rPr>
        <w:t>目</w:t>
      </w:r>
      <w:r>
        <w:rPr>
          <w:rFonts w:asciiTheme="minorEastAsia" w:eastAsiaTheme="minorEastAsia" w:hAnsiTheme="minorEastAsia" w:hint="eastAsia"/>
          <w:bCs/>
          <w:sz w:val="32"/>
          <w:szCs w:val="32"/>
        </w:rPr>
        <w:t xml:space="preserve">  </w:t>
      </w:r>
      <w:r w:rsidR="00A05814" w:rsidRPr="001C1BA5">
        <w:rPr>
          <w:rFonts w:asciiTheme="minorEastAsia" w:eastAsiaTheme="minorEastAsia" w:hAnsiTheme="minorEastAsia" w:hint="eastAsia"/>
          <w:bCs/>
          <w:sz w:val="32"/>
          <w:szCs w:val="32"/>
        </w:rPr>
        <w:t>录</w:t>
      </w:r>
    </w:p>
    <w:p w:rsidR="001C1BA5" w:rsidRPr="008A12C3" w:rsidRDefault="004D281E" w:rsidP="008A12C3">
      <w:pPr>
        <w:pStyle w:val="11"/>
      </w:pPr>
      <w:r w:rsidRPr="001C1BA5">
        <w:rPr>
          <w:bCs/>
        </w:rPr>
        <w:fldChar w:fldCharType="begin"/>
      </w:r>
      <w:r w:rsidRPr="001C1BA5">
        <w:rPr>
          <w:bCs/>
        </w:rPr>
        <w:instrText xml:space="preserve"> </w:instrText>
      </w:r>
      <w:r w:rsidRPr="001C1BA5">
        <w:rPr>
          <w:rFonts w:hint="eastAsia"/>
          <w:bCs/>
        </w:rPr>
        <w:instrText>TOC \o "1-3" \h \z \u</w:instrText>
      </w:r>
      <w:r w:rsidRPr="001C1BA5">
        <w:rPr>
          <w:bCs/>
        </w:rPr>
        <w:instrText xml:space="preserve"> </w:instrText>
      </w:r>
      <w:r w:rsidRPr="001C1BA5">
        <w:rPr>
          <w:bCs/>
        </w:rPr>
        <w:fldChar w:fldCharType="separate"/>
      </w:r>
      <w:hyperlink w:anchor="_Toc523750314" w:history="1">
        <w:r w:rsidR="001C1BA5" w:rsidRPr="008A12C3">
          <w:rPr>
            <w:rStyle w:val="a8"/>
            <w:rFonts w:hint="eastAsia"/>
          </w:rPr>
          <w:t>一、项目基本情况</w:t>
        </w:r>
        <w:r w:rsidR="001C1BA5" w:rsidRPr="008A12C3">
          <w:rPr>
            <w:webHidden/>
          </w:rPr>
          <w:tab/>
        </w:r>
        <w:r w:rsidR="001C1BA5" w:rsidRPr="008A12C3">
          <w:rPr>
            <w:webHidden/>
          </w:rPr>
          <w:fldChar w:fldCharType="begin"/>
        </w:r>
        <w:r w:rsidR="001C1BA5" w:rsidRPr="008A12C3">
          <w:rPr>
            <w:webHidden/>
          </w:rPr>
          <w:instrText xml:space="preserve"> PAGEREF _Toc523750314 \h </w:instrText>
        </w:r>
        <w:r w:rsidR="001C1BA5" w:rsidRPr="008A12C3">
          <w:rPr>
            <w:webHidden/>
          </w:rPr>
        </w:r>
        <w:r w:rsidR="001C1BA5" w:rsidRPr="008A12C3">
          <w:rPr>
            <w:webHidden/>
          </w:rPr>
          <w:fldChar w:fldCharType="separate"/>
        </w:r>
        <w:r w:rsidR="001C1BA5" w:rsidRPr="008A12C3">
          <w:rPr>
            <w:webHidden/>
          </w:rPr>
          <w:t>1</w:t>
        </w:r>
        <w:r w:rsidR="001C1BA5" w:rsidRPr="008A12C3">
          <w:rPr>
            <w:webHidden/>
          </w:rPr>
          <w:fldChar w:fldCharType="end"/>
        </w:r>
      </w:hyperlink>
    </w:p>
    <w:p w:rsidR="001C1BA5" w:rsidRPr="001C1BA5" w:rsidRDefault="004C769C">
      <w:pPr>
        <w:pStyle w:val="2"/>
        <w:tabs>
          <w:tab w:val="right" w:leader="dot" w:pos="8296"/>
        </w:tabs>
        <w:rPr>
          <w:rFonts w:asciiTheme="minorEastAsia" w:eastAsiaTheme="minorEastAsia" w:hAnsiTheme="minorEastAsia"/>
          <w:noProof/>
          <w:sz w:val="32"/>
          <w:szCs w:val="32"/>
        </w:rPr>
      </w:pPr>
      <w:hyperlink w:anchor="_Toc523750315" w:history="1">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一</w:t>
        </w:r>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项目概况</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_Toc523750315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1</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16" w:history="1">
        <w:r w:rsidR="001C1BA5" w:rsidRPr="001C1BA5">
          <w:rPr>
            <w:rStyle w:val="a8"/>
            <w:rFonts w:asciiTheme="minorEastAsia" w:eastAsiaTheme="minorEastAsia" w:hAnsiTheme="minorEastAsia" w:cs="宋体"/>
            <w:noProof/>
            <w:sz w:val="32"/>
            <w:szCs w:val="32"/>
          </w:rPr>
          <w:t>1</w:t>
        </w:r>
        <w:r w:rsidR="001C1BA5" w:rsidRPr="001C1BA5">
          <w:rPr>
            <w:rStyle w:val="a8"/>
            <w:rFonts w:asciiTheme="minorEastAsia" w:eastAsiaTheme="minorEastAsia" w:hAnsiTheme="minorEastAsia" w:cs="宋体" w:hint="eastAsia"/>
            <w:noProof/>
            <w:sz w:val="32"/>
            <w:szCs w:val="32"/>
          </w:rPr>
          <w:t>．项目立项背景</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_Toc523750316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1</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17" w:history="1">
        <w:r w:rsidR="001C1BA5" w:rsidRPr="001C1BA5">
          <w:rPr>
            <w:rStyle w:val="a8"/>
            <w:rFonts w:asciiTheme="minorEastAsia" w:eastAsiaTheme="minorEastAsia" w:hAnsiTheme="minorEastAsia" w:cs="宋体"/>
            <w:noProof/>
            <w:sz w:val="32"/>
            <w:szCs w:val="32"/>
          </w:rPr>
          <w:t>2</w:t>
        </w:r>
        <w:r w:rsidR="001C1BA5" w:rsidRPr="001C1BA5">
          <w:rPr>
            <w:rStyle w:val="a8"/>
            <w:rFonts w:asciiTheme="minorEastAsia" w:eastAsiaTheme="minorEastAsia" w:hAnsiTheme="minorEastAsia" w:cs="宋体" w:hint="eastAsia"/>
            <w:noProof/>
            <w:sz w:val="32"/>
            <w:szCs w:val="32"/>
          </w:rPr>
          <w:t>．基准日及评价历时</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_Toc523750317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1</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18" w:history="1">
        <w:r w:rsidR="001C1BA5" w:rsidRPr="001C1BA5">
          <w:rPr>
            <w:rStyle w:val="a8"/>
            <w:rFonts w:asciiTheme="minorEastAsia" w:eastAsiaTheme="minorEastAsia" w:hAnsiTheme="minorEastAsia" w:cs="宋体"/>
            <w:noProof/>
            <w:sz w:val="32"/>
            <w:szCs w:val="32"/>
          </w:rPr>
          <w:t>3</w:t>
        </w:r>
        <w:r w:rsidR="001C1BA5" w:rsidRPr="001C1BA5">
          <w:rPr>
            <w:rStyle w:val="a8"/>
            <w:rFonts w:asciiTheme="minorEastAsia" w:eastAsiaTheme="minorEastAsia" w:hAnsiTheme="minorEastAsia" w:cs="宋体" w:hint="eastAsia"/>
            <w:noProof/>
            <w:sz w:val="32"/>
            <w:szCs w:val="32"/>
          </w:rPr>
          <w:t>．项目的实施情况</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_Toc523750318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1</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19" w:history="1">
        <w:r w:rsidR="001C1BA5" w:rsidRPr="001C1BA5">
          <w:rPr>
            <w:rStyle w:val="a8"/>
            <w:rFonts w:asciiTheme="minorEastAsia" w:eastAsiaTheme="minorEastAsia" w:hAnsiTheme="minorEastAsia" w:cs="宋体"/>
            <w:noProof/>
            <w:sz w:val="32"/>
            <w:szCs w:val="32"/>
          </w:rPr>
          <w:t>4</w:t>
        </w:r>
        <w:r w:rsidR="001C1BA5" w:rsidRPr="001C1BA5">
          <w:rPr>
            <w:rStyle w:val="a8"/>
            <w:rFonts w:asciiTheme="minorEastAsia" w:eastAsiaTheme="minorEastAsia" w:hAnsiTheme="minorEastAsia" w:cs="宋体" w:hint="eastAsia"/>
            <w:noProof/>
            <w:sz w:val="32"/>
            <w:szCs w:val="32"/>
          </w:rPr>
          <w:t>．经费来源和使用情况</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_Toc523750319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2</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2"/>
        <w:tabs>
          <w:tab w:val="right" w:leader="dot" w:pos="8296"/>
        </w:tabs>
        <w:rPr>
          <w:rFonts w:asciiTheme="minorEastAsia" w:eastAsiaTheme="minorEastAsia" w:hAnsiTheme="minorEastAsia"/>
          <w:noProof/>
          <w:sz w:val="32"/>
          <w:szCs w:val="32"/>
        </w:rPr>
      </w:pPr>
      <w:hyperlink w:anchor="_Toc523750320" w:history="1">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二</w:t>
        </w:r>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项目预算绩效目标</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_Toc523750320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2</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21" w:history="1">
        <w:r w:rsidR="001C1BA5" w:rsidRPr="001C1BA5">
          <w:rPr>
            <w:rStyle w:val="a8"/>
            <w:rFonts w:asciiTheme="minorEastAsia" w:eastAsiaTheme="minorEastAsia" w:hAnsiTheme="minorEastAsia" w:cs="宋体"/>
            <w:noProof/>
            <w:sz w:val="32"/>
            <w:szCs w:val="32"/>
          </w:rPr>
          <w:t>1.</w:t>
        </w:r>
        <w:r w:rsidR="001C1BA5" w:rsidRPr="001C1BA5">
          <w:rPr>
            <w:rStyle w:val="a8"/>
            <w:rFonts w:asciiTheme="minorEastAsia" w:eastAsiaTheme="minorEastAsia" w:hAnsiTheme="minorEastAsia" w:cs="宋体" w:hint="eastAsia"/>
            <w:noProof/>
            <w:sz w:val="32"/>
            <w:szCs w:val="32"/>
          </w:rPr>
          <w:t>产出目标</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_Toc523750321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2</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22" w:history="1">
        <w:r w:rsidR="001C1BA5" w:rsidRPr="001C1BA5">
          <w:rPr>
            <w:rStyle w:val="a8"/>
            <w:rFonts w:asciiTheme="minorEastAsia" w:eastAsiaTheme="minorEastAsia" w:hAnsiTheme="minorEastAsia" w:cs="宋体"/>
            <w:noProof/>
            <w:sz w:val="32"/>
            <w:szCs w:val="32"/>
          </w:rPr>
          <w:t>2.</w:t>
        </w:r>
        <w:r w:rsidR="001C1BA5" w:rsidRPr="001C1BA5">
          <w:rPr>
            <w:rStyle w:val="a8"/>
            <w:rFonts w:asciiTheme="minorEastAsia" w:eastAsiaTheme="minorEastAsia" w:hAnsiTheme="minorEastAsia" w:cs="宋体" w:hint="eastAsia"/>
            <w:noProof/>
            <w:sz w:val="32"/>
            <w:szCs w:val="32"/>
          </w:rPr>
          <w:t>效果目标</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_Toc523750322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2</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rsidP="008A12C3">
      <w:pPr>
        <w:pStyle w:val="11"/>
      </w:pPr>
      <w:hyperlink w:anchor="_Toc523750323" w:history="1">
        <w:r w:rsidR="001C1BA5" w:rsidRPr="008A12C3">
          <w:rPr>
            <w:rStyle w:val="a8"/>
            <w:rFonts w:hint="eastAsia"/>
          </w:rPr>
          <w:t>二、项目绩效分析</w:t>
        </w:r>
        <w:r w:rsidR="001C1BA5" w:rsidRPr="008A12C3">
          <w:rPr>
            <w:webHidden/>
          </w:rPr>
          <w:tab/>
        </w:r>
        <w:r w:rsidR="001C1BA5" w:rsidRPr="001C1BA5">
          <w:rPr>
            <w:webHidden/>
          </w:rPr>
          <w:fldChar w:fldCharType="begin"/>
        </w:r>
        <w:r w:rsidR="001C1BA5" w:rsidRPr="001C1BA5">
          <w:rPr>
            <w:webHidden/>
          </w:rPr>
          <w:instrText xml:space="preserve"> PAGEREF _Toc523750323 \h </w:instrText>
        </w:r>
        <w:r w:rsidR="001C1BA5" w:rsidRPr="001C1BA5">
          <w:rPr>
            <w:webHidden/>
          </w:rPr>
        </w:r>
        <w:r w:rsidR="001C1BA5" w:rsidRPr="001C1BA5">
          <w:rPr>
            <w:webHidden/>
          </w:rPr>
          <w:fldChar w:fldCharType="separate"/>
        </w:r>
        <w:r w:rsidR="001C1BA5" w:rsidRPr="001C1BA5">
          <w:rPr>
            <w:webHidden/>
          </w:rPr>
          <w:t>3</w:t>
        </w:r>
        <w:r w:rsidR="001C1BA5" w:rsidRPr="001C1BA5">
          <w:rPr>
            <w:webHidden/>
          </w:rPr>
          <w:fldChar w:fldCharType="end"/>
        </w:r>
      </w:hyperlink>
    </w:p>
    <w:p w:rsidR="001C1BA5" w:rsidRPr="001C1BA5" w:rsidRDefault="004C769C">
      <w:pPr>
        <w:pStyle w:val="2"/>
        <w:tabs>
          <w:tab w:val="right" w:leader="dot" w:pos="8296"/>
        </w:tabs>
        <w:rPr>
          <w:rFonts w:asciiTheme="minorEastAsia" w:eastAsiaTheme="minorEastAsia" w:hAnsiTheme="minorEastAsia"/>
          <w:noProof/>
          <w:sz w:val="32"/>
          <w:szCs w:val="32"/>
        </w:rPr>
      </w:pPr>
      <w:hyperlink w:anchor="_Toc523750324" w:history="1">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一</w:t>
        </w:r>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项目管理情况</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_Toc523750324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3</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25" w:history="1">
        <w:r w:rsidR="001C1BA5" w:rsidRPr="001C1BA5">
          <w:rPr>
            <w:rStyle w:val="a8"/>
            <w:rFonts w:asciiTheme="minorEastAsia" w:eastAsiaTheme="minorEastAsia" w:hAnsiTheme="minorEastAsia" w:cs="宋体"/>
            <w:noProof/>
            <w:sz w:val="32"/>
            <w:szCs w:val="32"/>
          </w:rPr>
          <w:t>1.</w:t>
        </w:r>
        <w:r w:rsidR="001C1BA5" w:rsidRPr="001C1BA5">
          <w:rPr>
            <w:rStyle w:val="a8"/>
            <w:rFonts w:asciiTheme="minorEastAsia" w:eastAsiaTheme="minorEastAsia" w:hAnsiTheme="minorEastAsia" w:cs="宋体" w:hint="eastAsia"/>
            <w:noProof/>
            <w:sz w:val="32"/>
            <w:szCs w:val="32"/>
          </w:rPr>
          <w:t>业务管理情况</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_Toc523750325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3</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26" w:history="1">
        <w:r w:rsidR="001C1BA5" w:rsidRPr="001C1BA5">
          <w:rPr>
            <w:rStyle w:val="a8"/>
            <w:rFonts w:asciiTheme="minorEastAsia" w:eastAsiaTheme="minorEastAsia" w:hAnsiTheme="minorEastAsia" w:cs="宋体"/>
            <w:noProof/>
            <w:sz w:val="32"/>
            <w:szCs w:val="32"/>
          </w:rPr>
          <w:t>2.</w:t>
        </w:r>
        <w:r w:rsidR="001C1BA5" w:rsidRPr="001C1BA5">
          <w:rPr>
            <w:rStyle w:val="a8"/>
            <w:rFonts w:asciiTheme="minorEastAsia" w:eastAsiaTheme="minorEastAsia" w:hAnsiTheme="minorEastAsia" w:cs="宋体" w:hint="eastAsia"/>
            <w:noProof/>
            <w:sz w:val="32"/>
            <w:szCs w:val="32"/>
          </w:rPr>
          <w:t>财务管理情况</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_Toc523750326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3</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2"/>
        <w:tabs>
          <w:tab w:val="right" w:leader="dot" w:pos="8296"/>
        </w:tabs>
        <w:rPr>
          <w:rFonts w:asciiTheme="minorEastAsia" w:eastAsiaTheme="minorEastAsia" w:hAnsiTheme="minorEastAsia"/>
          <w:noProof/>
          <w:sz w:val="32"/>
          <w:szCs w:val="32"/>
        </w:rPr>
      </w:pPr>
      <w:hyperlink w:anchor="_Toc523750327" w:history="1">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二</w:t>
        </w:r>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项目预算绩效目标的完成情况</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_Toc523750327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4</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28" w:history="1">
        <w:r w:rsidR="001C1BA5" w:rsidRPr="001C1BA5">
          <w:rPr>
            <w:rStyle w:val="a8"/>
            <w:rFonts w:asciiTheme="minorEastAsia" w:eastAsiaTheme="minorEastAsia" w:hAnsiTheme="minorEastAsia" w:cs="宋体"/>
            <w:noProof/>
            <w:sz w:val="32"/>
            <w:szCs w:val="32"/>
          </w:rPr>
          <w:t>1.</w:t>
        </w:r>
        <w:r w:rsidR="001C1BA5" w:rsidRPr="001C1BA5">
          <w:rPr>
            <w:rStyle w:val="a8"/>
            <w:rFonts w:asciiTheme="minorEastAsia" w:eastAsiaTheme="minorEastAsia" w:hAnsiTheme="minorEastAsia" w:cs="宋体" w:hint="eastAsia"/>
            <w:noProof/>
            <w:sz w:val="32"/>
            <w:szCs w:val="32"/>
          </w:rPr>
          <w:t>产出目标</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_Toc523750328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4</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29" w:history="1">
        <w:r w:rsidR="001C1BA5" w:rsidRPr="001C1BA5">
          <w:rPr>
            <w:rStyle w:val="a8"/>
            <w:rFonts w:asciiTheme="minorEastAsia" w:eastAsiaTheme="minorEastAsia" w:hAnsiTheme="minorEastAsia" w:cs="宋体"/>
            <w:noProof/>
            <w:sz w:val="32"/>
            <w:szCs w:val="32"/>
          </w:rPr>
          <w:t>2.</w:t>
        </w:r>
        <w:r w:rsidR="001C1BA5" w:rsidRPr="001C1BA5">
          <w:rPr>
            <w:rStyle w:val="a8"/>
            <w:rFonts w:asciiTheme="minorEastAsia" w:eastAsiaTheme="minorEastAsia" w:hAnsiTheme="minorEastAsia" w:cs="宋体" w:hint="eastAsia"/>
            <w:noProof/>
            <w:sz w:val="32"/>
            <w:szCs w:val="32"/>
          </w:rPr>
          <w:t>效果目标</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_Toc523750329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5</w:t>
        </w:r>
        <w:r w:rsidR="001C1BA5" w:rsidRPr="001C1BA5">
          <w:rPr>
            <w:rFonts w:asciiTheme="minorEastAsia" w:eastAsiaTheme="minorEastAsia" w:hAnsiTheme="minorEastAsia"/>
            <w:noProof/>
            <w:webHidden/>
            <w:sz w:val="32"/>
            <w:szCs w:val="32"/>
          </w:rPr>
          <w:fldChar w:fldCharType="end"/>
        </w:r>
      </w:hyperlink>
    </w:p>
    <w:p w:rsidR="001C1BA5" w:rsidRPr="008A12C3" w:rsidRDefault="004C769C" w:rsidP="008A12C3">
      <w:pPr>
        <w:pStyle w:val="11"/>
      </w:pPr>
      <w:hyperlink w:anchor="_Toc523750330" w:history="1">
        <w:r w:rsidR="001C1BA5" w:rsidRPr="008A12C3">
          <w:rPr>
            <w:rStyle w:val="a8"/>
            <w:rFonts w:hint="eastAsia"/>
          </w:rPr>
          <w:t>三、自评结论</w:t>
        </w:r>
        <w:r w:rsidR="001C1BA5" w:rsidRPr="008A12C3">
          <w:rPr>
            <w:webHidden/>
          </w:rPr>
          <w:tab/>
        </w:r>
        <w:r w:rsidR="001C1BA5" w:rsidRPr="008A12C3">
          <w:rPr>
            <w:webHidden/>
          </w:rPr>
          <w:fldChar w:fldCharType="begin"/>
        </w:r>
        <w:r w:rsidR="001C1BA5" w:rsidRPr="008A12C3">
          <w:rPr>
            <w:webHidden/>
          </w:rPr>
          <w:instrText xml:space="preserve"> PAGEREF _Toc523750330 \h </w:instrText>
        </w:r>
        <w:r w:rsidR="001C1BA5" w:rsidRPr="008A12C3">
          <w:rPr>
            <w:webHidden/>
          </w:rPr>
        </w:r>
        <w:r w:rsidR="001C1BA5" w:rsidRPr="008A12C3">
          <w:rPr>
            <w:webHidden/>
          </w:rPr>
          <w:fldChar w:fldCharType="separate"/>
        </w:r>
        <w:r w:rsidR="001C1BA5" w:rsidRPr="008A12C3">
          <w:rPr>
            <w:webHidden/>
          </w:rPr>
          <w:t>6</w:t>
        </w:r>
        <w:r w:rsidR="001C1BA5" w:rsidRPr="008A12C3">
          <w:rPr>
            <w:webHidden/>
          </w:rPr>
          <w:fldChar w:fldCharType="end"/>
        </w:r>
      </w:hyperlink>
    </w:p>
    <w:p w:rsidR="001C1BA5" w:rsidRPr="001C1BA5" w:rsidRDefault="004C769C">
      <w:pPr>
        <w:pStyle w:val="2"/>
        <w:tabs>
          <w:tab w:val="right" w:leader="dot" w:pos="8296"/>
        </w:tabs>
        <w:rPr>
          <w:rFonts w:asciiTheme="minorEastAsia" w:eastAsiaTheme="minorEastAsia" w:hAnsiTheme="minorEastAsia"/>
          <w:noProof/>
          <w:sz w:val="32"/>
          <w:szCs w:val="32"/>
        </w:rPr>
      </w:pPr>
      <w:hyperlink w:anchor="_Toc523750331" w:history="1">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一</w:t>
        </w:r>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自评结论</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_Toc523750331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6</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32" w:history="1">
        <w:r w:rsidR="001C1BA5" w:rsidRPr="001C1BA5">
          <w:rPr>
            <w:rStyle w:val="a8"/>
            <w:rFonts w:asciiTheme="minorEastAsia" w:eastAsiaTheme="minorEastAsia" w:hAnsiTheme="minorEastAsia" w:cs="宋体"/>
            <w:noProof/>
            <w:sz w:val="32"/>
            <w:szCs w:val="32"/>
          </w:rPr>
          <w:t>1</w:t>
        </w:r>
        <w:r w:rsidR="001C1BA5" w:rsidRPr="001C1BA5">
          <w:rPr>
            <w:rStyle w:val="a8"/>
            <w:rFonts w:asciiTheme="minorEastAsia" w:eastAsiaTheme="minorEastAsia" w:hAnsiTheme="minorEastAsia" w:cs="宋体" w:hint="eastAsia"/>
            <w:noProof/>
            <w:sz w:val="32"/>
            <w:szCs w:val="32"/>
          </w:rPr>
          <w:t>．评分结果</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_Toc523750332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6</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33" w:history="1">
        <w:r w:rsidR="001C1BA5" w:rsidRPr="001C1BA5">
          <w:rPr>
            <w:rStyle w:val="a8"/>
            <w:rFonts w:asciiTheme="minorEastAsia" w:eastAsiaTheme="minorEastAsia" w:hAnsiTheme="minorEastAsia" w:cs="宋体"/>
            <w:noProof/>
            <w:sz w:val="32"/>
            <w:szCs w:val="32"/>
          </w:rPr>
          <w:t>2</w:t>
        </w:r>
        <w:r w:rsidR="001C1BA5" w:rsidRPr="001C1BA5">
          <w:rPr>
            <w:rStyle w:val="a8"/>
            <w:rFonts w:asciiTheme="minorEastAsia" w:eastAsiaTheme="minorEastAsia" w:hAnsiTheme="minorEastAsia" w:cs="宋体" w:hint="eastAsia"/>
            <w:noProof/>
            <w:sz w:val="32"/>
            <w:szCs w:val="32"/>
          </w:rPr>
          <w:t>．主要结论</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_Toc523750333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6</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2"/>
        <w:tabs>
          <w:tab w:val="right" w:leader="dot" w:pos="8296"/>
        </w:tabs>
        <w:rPr>
          <w:rFonts w:asciiTheme="minorEastAsia" w:eastAsiaTheme="minorEastAsia" w:hAnsiTheme="minorEastAsia"/>
          <w:noProof/>
          <w:sz w:val="32"/>
          <w:szCs w:val="32"/>
        </w:rPr>
      </w:pPr>
      <w:hyperlink w:anchor="_Toc523750334" w:history="1">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二</w:t>
        </w:r>
        <w:r w:rsidR="001C1BA5" w:rsidRPr="001C1BA5">
          <w:rPr>
            <w:rStyle w:val="a8"/>
            <w:rFonts w:asciiTheme="minorEastAsia" w:eastAsiaTheme="minorEastAsia" w:hAnsiTheme="minorEastAsia" w:cs="宋体"/>
            <w:noProof/>
            <w:sz w:val="32"/>
            <w:szCs w:val="32"/>
          </w:rPr>
          <w:t>)</w:t>
        </w:r>
        <w:r w:rsidR="001C1BA5" w:rsidRPr="001C1BA5">
          <w:rPr>
            <w:rStyle w:val="a8"/>
            <w:rFonts w:asciiTheme="minorEastAsia" w:eastAsiaTheme="minorEastAsia" w:hAnsiTheme="minorEastAsia" w:cs="宋体" w:hint="eastAsia"/>
            <w:noProof/>
            <w:sz w:val="32"/>
            <w:szCs w:val="32"/>
          </w:rPr>
          <w:t>主要经验、存在的问题和改进建议</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_Toc523750334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8</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35" w:history="1">
        <w:r w:rsidR="001C1BA5" w:rsidRPr="001C1BA5">
          <w:rPr>
            <w:rStyle w:val="a8"/>
            <w:rFonts w:asciiTheme="minorEastAsia" w:eastAsiaTheme="minorEastAsia" w:hAnsiTheme="minorEastAsia" w:cs="宋体"/>
            <w:noProof/>
            <w:sz w:val="32"/>
            <w:szCs w:val="32"/>
          </w:rPr>
          <w:t>1.</w:t>
        </w:r>
        <w:r w:rsidR="001C1BA5" w:rsidRPr="001C1BA5">
          <w:rPr>
            <w:rStyle w:val="a8"/>
            <w:rFonts w:asciiTheme="minorEastAsia" w:eastAsiaTheme="minorEastAsia" w:hAnsiTheme="minorEastAsia" w:cs="宋体" w:hint="eastAsia"/>
            <w:noProof/>
            <w:sz w:val="32"/>
            <w:szCs w:val="32"/>
          </w:rPr>
          <w:t>主要经验</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_Toc523750335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8</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36" w:history="1">
        <w:r w:rsidR="001C1BA5" w:rsidRPr="001C1BA5">
          <w:rPr>
            <w:rStyle w:val="a8"/>
            <w:rFonts w:asciiTheme="minorEastAsia" w:eastAsiaTheme="minorEastAsia" w:hAnsiTheme="minorEastAsia" w:cs="宋体"/>
            <w:noProof/>
            <w:sz w:val="32"/>
            <w:szCs w:val="32"/>
          </w:rPr>
          <w:t>2.</w:t>
        </w:r>
        <w:r w:rsidR="001C1BA5" w:rsidRPr="001C1BA5">
          <w:rPr>
            <w:rStyle w:val="a8"/>
            <w:rFonts w:asciiTheme="minorEastAsia" w:eastAsiaTheme="minorEastAsia" w:hAnsiTheme="minorEastAsia" w:cs="宋体" w:hint="eastAsia"/>
            <w:noProof/>
            <w:sz w:val="32"/>
            <w:szCs w:val="32"/>
          </w:rPr>
          <w:t>存在的问题</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_Toc523750336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9</w:t>
        </w:r>
        <w:r w:rsidR="001C1BA5" w:rsidRPr="001C1BA5">
          <w:rPr>
            <w:rFonts w:asciiTheme="minorEastAsia" w:eastAsiaTheme="minorEastAsia" w:hAnsiTheme="minorEastAsia"/>
            <w:noProof/>
            <w:webHidden/>
            <w:sz w:val="32"/>
            <w:szCs w:val="32"/>
          </w:rPr>
          <w:fldChar w:fldCharType="end"/>
        </w:r>
      </w:hyperlink>
    </w:p>
    <w:p w:rsidR="001C1BA5" w:rsidRPr="001C1BA5" w:rsidRDefault="004C769C">
      <w:pPr>
        <w:pStyle w:val="3"/>
        <w:tabs>
          <w:tab w:val="right" w:leader="dot" w:pos="8296"/>
        </w:tabs>
        <w:rPr>
          <w:rFonts w:asciiTheme="minorEastAsia" w:eastAsiaTheme="minorEastAsia" w:hAnsiTheme="minorEastAsia"/>
          <w:noProof/>
          <w:sz w:val="32"/>
          <w:szCs w:val="32"/>
        </w:rPr>
      </w:pPr>
      <w:hyperlink w:anchor="_Toc523750337" w:history="1">
        <w:r w:rsidR="001C1BA5" w:rsidRPr="001C1BA5">
          <w:rPr>
            <w:rStyle w:val="a8"/>
            <w:rFonts w:asciiTheme="minorEastAsia" w:eastAsiaTheme="minorEastAsia" w:hAnsiTheme="minorEastAsia" w:cs="宋体"/>
            <w:noProof/>
            <w:sz w:val="32"/>
            <w:szCs w:val="32"/>
          </w:rPr>
          <w:t>3.</w:t>
        </w:r>
        <w:r w:rsidR="001C1BA5" w:rsidRPr="001C1BA5">
          <w:rPr>
            <w:rStyle w:val="a8"/>
            <w:rFonts w:asciiTheme="minorEastAsia" w:eastAsiaTheme="minorEastAsia" w:hAnsiTheme="minorEastAsia" w:cs="宋体" w:hint="eastAsia"/>
            <w:noProof/>
            <w:sz w:val="32"/>
            <w:szCs w:val="32"/>
          </w:rPr>
          <w:t>改进建议</w:t>
        </w:r>
        <w:r w:rsidR="001C1BA5" w:rsidRPr="001C1BA5">
          <w:rPr>
            <w:rFonts w:asciiTheme="minorEastAsia" w:eastAsiaTheme="minorEastAsia" w:hAnsiTheme="minorEastAsia"/>
            <w:noProof/>
            <w:webHidden/>
            <w:sz w:val="32"/>
            <w:szCs w:val="32"/>
          </w:rPr>
          <w:tab/>
        </w:r>
        <w:r w:rsidR="001C1BA5" w:rsidRPr="001C1BA5">
          <w:rPr>
            <w:rFonts w:asciiTheme="minorEastAsia" w:eastAsiaTheme="minorEastAsia" w:hAnsiTheme="minorEastAsia"/>
            <w:noProof/>
            <w:webHidden/>
            <w:sz w:val="32"/>
            <w:szCs w:val="32"/>
          </w:rPr>
          <w:fldChar w:fldCharType="begin"/>
        </w:r>
        <w:r w:rsidR="001C1BA5" w:rsidRPr="001C1BA5">
          <w:rPr>
            <w:rFonts w:asciiTheme="minorEastAsia" w:eastAsiaTheme="minorEastAsia" w:hAnsiTheme="minorEastAsia"/>
            <w:noProof/>
            <w:webHidden/>
            <w:sz w:val="32"/>
            <w:szCs w:val="32"/>
          </w:rPr>
          <w:instrText xml:space="preserve"> PAGEREF _Toc523750337 \h </w:instrText>
        </w:r>
        <w:r w:rsidR="001C1BA5" w:rsidRPr="001C1BA5">
          <w:rPr>
            <w:rFonts w:asciiTheme="minorEastAsia" w:eastAsiaTheme="minorEastAsia" w:hAnsiTheme="minorEastAsia"/>
            <w:noProof/>
            <w:webHidden/>
            <w:sz w:val="32"/>
            <w:szCs w:val="32"/>
          </w:rPr>
        </w:r>
        <w:r w:rsidR="001C1BA5" w:rsidRPr="001C1BA5">
          <w:rPr>
            <w:rFonts w:asciiTheme="minorEastAsia" w:eastAsiaTheme="minorEastAsia" w:hAnsiTheme="minorEastAsia"/>
            <w:noProof/>
            <w:webHidden/>
            <w:sz w:val="32"/>
            <w:szCs w:val="32"/>
          </w:rPr>
          <w:fldChar w:fldCharType="separate"/>
        </w:r>
        <w:r w:rsidR="001C1BA5" w:rsidRPr="001C1BA5">
          <w:rPr>
            <w:rFonts w:asciiTheme="minorEastAsia" w:eastAsiaTheme="minorEastAsia" w:hAnsiTheme="minorEastAsia"/>
            <w:noProof/>
            <w:webHidden/>
            <w:sz w:val="32"/>
            <w:szCs w:val="32"/>
          </w:rPr>
          <w:t>10</w:t>
        </w:r>
        <w:r w:rsidR="001C1BA5" w:rsidRPr="001C1BA5">
          <w:rPr>
            <w:rFonts w:asciiTheme="minorEastAsia" w:eastAsiaTheme="minorEastAsia" w:hAnsiTheme="minorEastAsia"/>
            <w:noProof/>
            <w:webHidden/>
            <w:sz w:val="32"/>
            <w:szCs w:val="32"/>
          </w:rPr>
          <w:fldChar w:fldCharType="end"/>
        </w:r>
      </w:hyperlink>
    </w:p>
    <w:p w:rsidR="00A05814" w:rsidRDefault="004D281E">
      <w:pPr>
        <w:jc w:val="center"/>
        <w:rPr>
          <w:rFonts w:ascii="黑体" w:eastAsia="黑体"/>
          <w:bCs/>
          <w:sz w:val="32"/>
          <w:szCs w:val="32"/>
        </w:rPr>
      </w:pPr>
      <w:r w:rsidRPr="001C1BA5">
        <w:rPr>
          <w:rFonts w:asciiTheme="minorEastAsia" w:eastAsiaTheme="minorEastAsia" w:hAnsiTheme="minorEastAsia"/>
          <w:bCs/>
          <w:sz w:val="32"/>
          <w:szCs w:val="32"/>
        </w:rPr>
        <w:fldChar w:fldCharType="end"/>
      </w: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pPr>
        <w:jc w:val="center"/>
        <w:rPr>
          <w:rFonts w:ascii="黑体" w:eastAsia="黑体"/>
          <w:bCs/>
          <w:sz w:val="32"/>
          <w:szCs w:val="32"/>
        </w:rPr>
      </w:pPr>
    </w:p>
    <w:p w:rsidR="00A05814" w:rsidRDefault="00A05814" w:rsidP="00D23ED2">
      <w:pPr>
        <w:rPr>
          <w:rFonts w:ascii="仿宋_GB2312" w:eastAsia="仿宋_GB2312"/>
          <w:b/>
          <w:sz w:val="32"/>
          <w:szCs w:val="32"/>
        </w:rPr>
        <w:sectPr w:rsidR="00A05814">
          <w:pgSz w:w="11906" w:h="16838"/>
          <w:pgMar w:top="1440" w:right="1800" w:bottom="1440" w:left="1800" w:header="851" w:footer="992" w:gutter="0"/>
          <w:pgNumType w:start="1"/>
          <w:cols w:space="425"/>
          <w:docGrid w:type="lines" w:linePitch="312"/>
        </w:sectPr>
      </w:pPr>
    </w:p>
    <w:p w:rsidR="00B33AE3" w:rsidRDefault="00B33AE3">
      <w:pPr>
        <w:snapToGrid w:val="0"/>
        <w:spacing w:line="580" w:lineRule="atLeast"/>
        <w:rPr>
          <w:rFonts w:ascii="宋体" w:hAnsi="宋体" w:cs="宋体"/>
          <w:b/>
          <w:sz w:val="32"/>
          <w:szCs w:val="32"/>
        </w:rPr>
        <w:sectPr w:rsidR="00B33AE3">
          <w:footerReference w:type="default" r:id="rId9"/>
          <w:type w:val="continuous"/>
          <w:pgSz w:w="11906" w:h="16838"/>
          <w:pgMar w:top="1304" w:right="1304" w:bottom="1134" w:left="1474" w:header="851" w:footer="992" w:gutter="680"/>
          <w:pgNumType w:start="1"/>
          <w:cols w:space="0"/>
          <w:docGrid w:type="lines" w:linePitch="312"/>
        </w:sectPr>
      </w:pPr>
    </w:p>
    <w:p w:rsidR="00B33AE3" w:rsidRDefault="007D3A38" w:rsidP="009C4C66">
      <w:pPr>
        <w:snapToGrid w:val="0"/>
        <w:spacing w:line="580" w:lineRule="atLeast"/>
        <w:ind w:firstLineChars="200" w:firstLine="643"/>
        <w:outlineLvl w:val="0"/>
        <w:rPr>
          <w:rFonts w:ascii="宋体" w:hAnsi="宋体" w:cs="宋体"/>
          <w:b/>
          <w:sz w:val="32"/>
          <w:szCs w:val="32"/>
        </w:rPr>
      </w:pPr>
      <w:bookmarkStart w:id="0" w:name="_Toc23988_WPSOffice_Level1"/>
      <w:bookmarkStart w:id="1" w:name="_Toc523750314"/>
      <w:r>
        <w:rPr>
          <w:rFonts w:ascii="宋体" w:hAnsi="宋体" w:cs="宋体" w:hint="eastAsia"/>
          <w:b/>
          <w:sz w:val="32"/>
          <w:szCs w:val="32"/>
        </w:rPr>
        <w:lastRenderedPageBreak/>
        <w:t>一、项目基本情况</w:t>
      </w:r>
      <w:bookmarkEnd w:id="0"/>
      <w:bookmarkEnd w:id="1"/>
    </w:p>
    <w:p w:rsidR="00B33AE3" w:rsidRDefault="007D3A38" w:rsidP="00C6082F">
      <w:pPr>
        <w:snapToGrid w:val="0"/>
        <w:spacing w:line="580" w:lineRule="atLeast"/>
        <w:ind w:firstLineChars="200" w:firstLine="640"/>
        <w:jc w:val="left"/>
        <w:outlineLvl w:val="1"/>
        <w:rPr>
          <w:rFonts w:ascii="宋体" w:hAnsi="宋体" w:cs="宋体"/>
          <w:sz w:val="32"/>
          <w:szCs w:val="32"/>
        </w:rPr>
      </w:pPr>
      <w:bookmarkStart w:id="2" w:name="_Toc18893_WPSOffice_Level2"/>
      <w:bookmarkStart w:id="3" w:name="_Toc523750315"/>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)项目概况</w:t>
      </w:r>
      <w:bookmarkEnd w:id="2"/>
      <w:bookmarkEnd w:id="3"/>
    </w:p>
    <w:p w:rsidR="00B33AE3" w:rsidRDefault="007D3A38" w:rsidP="009B4ECE">
      <w:pPr>
        <w:snapToGrid w:val="0"/>
        <w:spacing w:line="580" w:lineRule="atLeast"/>
        <w:ind w:firstLineChars="200" w:firstLine="640"/>
        <w:outlineLvl w:val="2"/>
        <w:rPr>
          <w:rFonts w:ascii="宋体" w:hAnsi="宋体" w:cs="宋体"/>
          <w:sz w:val="32"/>
          <w:szCs w:val="32"/>
        </w:rPr>
      </w:pPr>
      <w:bookmarkStart w:id="4" w:name="_Toc445453070"/>
      <w:bookmarkStart w:id="5" w:name="_Toc523750316"/>
      <w:r>
        <w:rPr>
          <w:rFonts w:ascii="宋体" w:hAnsi="宋体" w:cs="宋体" w:hint="eastAsia"/>
          <w:sz w:val="32"/>
          <w:szCs w:val="32"/>
        </w:rPr>
        <w:t>1．项目立项背景</w:t>
      </w:r>
      <w:bookmarkEnd w:id="4"/>
      <w:bookmarkEnd w:id="5"/>
    </w:p>
    <w:p w:rsidR="00B33AE3" w:rsidRDefault="007D3A38" w:rsidP="006D22D5">
      <w:pPr>
        <w:spacing w:line="580" w:lineRule="atLeast"/>
        <w:ind w:firstLineChars="200" w:firstLine="640"/>
        <w:rPr>
          <w:rFonts w:ascii="宋体" w:hAnsi="宋体" w:cs="宋体"/>
          <w:sz w:val="32"/>
          <w:szCs w:val="32"/>
        </w:rPr>
      </w:pPr>
      <w:r>
        <w:rPr>
          <w:rFonts w:ascii="宋体" w:hAnsi="宋体" w:cs="宋体" w:hint="eastAsia"/>
          <w:sz w:val="32"/>
          <w:szCs w:val="32"/>
        </w:rPr>
        <w:t>食品是人类生存和发展最基本的物质要素，食品安全问题是国家和社会重点关注的话题，关系到国民健康、生命安全甚至社会稳定，因此政府对食品安全的监管工作显得极为重要。</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关东街道办产业结构是以农业为主，投入农林水专项经费，对抵御农业自然灾害，加强畜禽防疫检疫，维护农产品质量安全，增加农民收入，保障农业发展有着重大的作用。</w:t>
      </w:r>
    </w:p>
    <w:p w:rsidR="00B33AE3" w:rsidRDefault="007D3A38" w:rsidP="006D22D5">
      <w:pPr>
        <w:snapToGrid w:val="0"/>
        <w:spacing w:line="580" w:lineRule="atLeast"/>
        <w:ind w:firstLineChars="200" w:firstLine="640"/>
        <w:outlineLvl w:val="2"/>
        <w:rPr>
          <w:rFonts w:ascii="宋体" w:hAnsi="宋体" w:cs="宋体"/>
          <w:sz w:val="32"/>
          <w:szCs w:val="32"/>
        </w:rPr>
      </w:pPr>
      <w:bookmarkStart w:id="6" w:name="_Toc445453071"/>
      <w:bookmarkStart w:id="7" w:name="_Toc523750317"/>
      <w:r>
        <w:rPr>
          <w:rFonts w:ascii="宋体" w:hAnsi="宋体" w:cs="宋体" w:hint="eastAsia"/>
          <w:sz w:val="32"/>
          <w:szCs w:val="32"/>
        </w:rPr>
        <w:t>2．基准日及评价历时</w:t>
      </w:r>
      <w:bookmarkEnd w:id="6"/>
      <w:r>
        <w:rPr>
          <w:rFonts w:ascii="宋体" w:hAnsi="宋体" w:cs="宋体" w:hint="eastAsia"/>
          <w:sz w:val="32"/>
          <w:szCs w:val="32"/>
        </w:rPr>
        <w:br/>
        <w:t xml:space="preserve">    本项目评价基准日为2017年12月31日。本次评价从2018年5月20日-2018年5月30日，历时约10日。</w:t>
      </w:r>
      <w:bookmarkEnd w:id="7"/>
    </w:p>
    <w:p w:rsidR="00B33AE3" w:rsidRDefault="007D3A38" w:rsidP="006D22D5">
      <w:pPr>
        <w:snapToGrid w:val="0"/>
        <w:spacing w:line="580" w:lineRule="atLeast"/>
        <w:ind w:firstLineChars="200" w:firstLine="640"/>
        <w:outlineLvl w:val="2"/>
        <w:rPr>
          <w:rFonts w:ascii="宋体" w:hAnsi="宋体" w:cs="宋体"/>
          <w:sz w:val="32"/>
          <w:szCs w:val="32"/>
        </w:rPr>
      </w:pPr>
      <w:bookmarkStart w:id="8" w:name="_Toc445453072"/>
      <w:bookmarkStart w:id="9" w:name="_Toc523750318"/>
      <w:r>
        <w:rPr>
          <w:rFonts w:ascii="宋体" w:hAnsi="宋体" w:cs="宋体" w:hint="eastAsia"/>
          <w:sz w:val="32"/>
          <w:szCs w:val="32"/>
        </w:rPr>
        <w:t>3．项目的实施情况</w:t>
      </w:r>
      <w:bookmarkEnd w:id="8"/>
      <w:bookmarkEnd w:id="9"/>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（1）项目实施单位：武汉东湖新技术开发区关东街道办事处。  </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（2）项目实施周期及地点：2017年度，武汉关东街区域。</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（3）项目主要内容：对预防森林火灾进行宣传教育，普及森林火灾预防和扑救知识；对辖区内畜禽疫苗的供应进行监管；对市场蔬菜农药残留及瘦肉精进行检测。</w:t>
      </w:r>
    </w:p>
    <w:p w:rsidR="00B33AE3" w:rsidRDefault="007D3A38" w:rsidP="006D22D5">
      <w:pPr>
        <w:snapToGrid w:val="0"/>
        <w:spacing w:line="580" w:lineRule="atLeast"/>
        <w:ind w:firstLineChars="200" w:firstLine="640"/>
        <w:rPr>
          <w:rFonts w:ascii="宋体" w:hAnsi="宋体" w:cs="宋体"/>
          <w:sz w:val="32"/>
          <w:szCs w:val="32"/>
        </w:rPr>
      </w:pPr>
      <w:bookmarkStart w:id="10" w:name="_Toc445453073"/>
      <w:r>
        <w:rPr>
          <w:rFonts w:ascii="宋体" w:hAnsi="宋体" w:cs="宋体" w:hint="eastAsia"/>
          <w:sz w:val="32"/>
          <w:szCs w:val="32"/>
        </w:rPr>
        <w:t>（4）项目完成概况：</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根据东湖高新管委会《关于禽流感防控工作的紧急通知》精神，在辖区开展了农贸市场活禽宰杀销售情况检查、居民区内圈养家禽情况普查、蔬菜农药残留检查等工作，</w:t>
      </w:r>
      <w:proofErr w:type="gramStart"/>
      <w:r>
        <w:rPr>
          <w:rFonts w:ascii="宋体" w:hAnsi="宋体" w:cs="宋体" w:hint="eastAsia"/>
          <w:sz w:val="32"/>
          <w:szCs w:val="32"/>
        </w:rPr>
        <w:t>关东街</w:t>
      </w:r>
      <w:r>
        <w:rPr>
          <w:rFonts w:ascii="宋体" w:hAnsi="宋体" w:cs="宋体" w:hint="eastAsia"/>
          <w:sz w:val="32"/>
          <w:szCs w:val="32"/>
        </w:rPr>
        <w:lastRenderedPageBreak/>
        <w:t>无一例</w:t>
      </w:r>
      <w:proofErr w:type="gramEnd"/>
      <w:r>
        <w:rPr>
          <w:rFonts w:ascii="宋体" w:hAnsi="宋体" w:cs="宋体" w:hint="eastAsia"/>
          <w:sz w:val="32"/>
          <w:szCs w:val="32"/>
        </w:rPr>
        <w:t>（包括疑似病例）食品安全问题发生。根据武新管社《东湖高新区畜禽和水产养殖禁养规划及实施方案》文件精神，关东街辖区内共有郑桥、</w:t>
      </w:r>
      <w:proofErr w:type="gramStart"/>
      <w:r>
        <w:rPr>
          <w:rFonts w:ascii="宋体" w:hAnsi="宋体" w:cs="宋体" w:hint="eastAsia"/>
          <w:sz w:val="32"/>
          <w:szCs w:val="32"/>
        </w:rPr>
        <w:t>周店两处</w:t>
      </w:r>
      <w:proofErr w:type="gramEnd"/>
      <w:r>
        <w:rPr>
          <w:rFonts w:ascii="宋体" w:hAnsi="宋体" w:cs="宋体" w:hint="eastAsia"/>
          <w:sz w:val="32"/>
          <w:szCs w:val="32"/>
        </w:rPr>
        <w:t>畜禽饲养场，现已强制关停，生猪处理完毕。加大森林防火控</w:t>
      </w:r>
      <w:proofErr w:type="gramStart"/>
      <w:r>
        <w:rPr>
          <w:rFonts w:ascii="宋体" w:hAnsi="宋体" w:cs="宋体" w:hint="eastAsia"/>
          <w:sz w:val="32"/>
          <w:szCs w:val="32"/>
        </w:rPr>
        <w:t>火宣传</w:t>
      </w:r>
      <w:proofErr w:type="gramEnd"/>
      <w:r>
        <w:rPr>
          <w:rFonts w:ascii="宋体" w:hAnsi="宋体" w:cs="宋体" w:hint="eastAsia"/>
          <w:sz w:val="32"/>
          <w:szCs w:val="32"/>
        </w:rPr>
        <w:t>力度，做到知识和意识全面普及。</w:t>
      </w:r>
    </w:p>
    <w:p w:rsidR="00B33AE3" w:rsidRDefault="007D3A38" w:rsidP="006D22D5">
      <w:pPr>
        <w:snapToGrid w:val="0"/>
        <w:spacing w:line="580" w:lineRule="atLeast"/>
        <w:ind w:firstLineChars="200" w:firstLine="640"/>
        <w:outlineLvl w:val="2"/>
        <w:rPr>
          <w:rFonts w:ascii="宋体" w:hAnsi="宋体" w:cs="宋体"/>
          <w:sz w:val="32"/>
          <w:szCs w:val="32"/>
        </w:rPr>
      </w:pPr>
      <w:bookmarkStart w:id="11" w:name="_Toc523750319"/>
      <w:r>
        <w:rPr>
          <w:rFonts w:ascii="宋体" w:hAnsi="宋体" w:cs="宋体" w:hint="eastAsia"/>
          <w:sz w:val="32"/>
          <w:szCs w:val="32"/>
        </w:rPr>
        <w:t>4．经费来源和使用情况</w:t>
      </w:r>
      <w:bookmarkEnd w:id="10"/>
      <w:bookmarkEnd w:id="11"/>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（1）项目经费来源：本项目预算金额65万元，资金来源于区级财政资金。</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（2）项目资金使用情况：截至评价基准日，本项目共发生经费支出65万元，其中：病虫害控制支出37万元，农产品质量安全支出25万元，林业防灾减灾支出3万元。</w:t>
      </w:r>
    </w:p>
    <w:p w:rsidR="00B33AE3" w:rsidRDefault="007D3A38" w:rsidP="006D22D5">
      <w:pPr>
        <w:snapToGrid w:val="0"/>
        <w:spacing w:line="580" w:lineRule="atLeast"/>
        <w:ind w:firstLineChars="200" w:firstLine="640"/>
        <w:outlineLvl w:val="1"/>
        <w:rPr>
          <w:rFonts w:ascii="宋体" w:hAnsi="宋体" w:cs="宋体"/>
          <w:sz w:val="32"/>
          <w:szCs w:val="32"/>
        </w:rPr>
      </w:pPr>
      <w:bookmarkStart w:id="12" w:name="_Toc10164_WPSOffice_Level2"/>
      <w:bookmarkStart w:id="13" w:name="_Toc523750320"/>
      <w:r>
        <w:rPr>
          <w:rFonts w:ascii="宋体" w:hAnsi="宋体" w:cs="宋体" w:hint="eastAsia"/>
          <w:sz w:val="32"/>
          <w:szCs w:val="32"/>
        </w:rPr>
        <w:t>(二)项目预算绩效目标</w:t>
      </w:r>
      <w:bookmarkEnd w:id="12"/>
      <w:bookmarkEnd w:id="13"/>
    </w:p>
    <w:p w:rsidR="00B33AE3" w:rsidRDefault="007D3A38" w:rsidP="006D22D5">
      <w:pPr>
        <w:snapToGrid w:val="0"/>
        <w:spacing w:line="580" w:lineRule="atLeast"/>
        <w:ind w:firstLineChars="200" w:firstLine="640"/>
        <w:outlineLvl w:val="2"/>
        <w:rPr>
          <w:rFonts w:ascii="宋体" w:hAnsi="宋体" w:cs="宋体"/>
          <w:sz w:val="32"/>
          <w:szCs w:val="32"/>
        </w:rPr>
      </w:pPr>
      <w:bookmarkStart w:id="14" w:name="_Toc18893_WPSOffice_Level3"/>
      <w:bookmarkStart w:id="15" w:name="_Toc523750321"/>
      <w:r>
        <w:rPr>
          <w:rFonts w:ascii="宋体" w:hAnsi="宋体" w:cs="宋体" w:hint="eastAsia"/>
          <w:sz w:val="32"/>
          <w:szCs w:val="32"/>
        </w:rPr>
        <w:t>1.产出目标</w:t>
      </w:r>
      <w:bookmarkEnd w:id="14"/>
      <w:bookmarkEnd w:id="15"/>
    </w:p>
    <w:p w:rsidR="00B33AE3" w:rsidRPr="006A7038" w:rsidRDefault="007D3A38" w:rsidP="006D22D5">
      <w:pPr>
        <w:ind w:firstLineChars="150" w:firstLine="480"/>
        <w:rPr>
          <w:rFonts w:ascii="宋体" w:hAnsi="宋体" w:cs="宋体"/>
          <w:sz w:val="32"/>
          <w:szCs w:val="32"/>
        </w:rPr>
      </w:pPr>
      <w:r>
        <w:rPr>
          <w:rFonts w:ascii="宋体" w:hAnsi="宋体" w:cs="宋体" w:hint="eastAsia"/>
          <w:sz w:val="32"/>
          <w:szCs w:val="32"/>
        </w:rPr>
        <w:t>农林水专项经费产出绩效目标具体为：（1）瘦肉精检测完成率达到100%；（2）蔬菜农残留检测完成率达到100%；（3）森林火灾预防和扑救知识普及宣传完成率不低于100%；（4）</w:t>
      </w:r>
      <w:r w:rsidR="006A7038" w:rsidRPr="006A7038">
        <w:rPr>
          <w:rFonts w:ascii="宋体" w:hAnsi="宋体" w:cs="宋体" w:hint="eastAsia"/>
          <w:sz w:val="32"/>
          <w:szCs w:val="32"/>
        </w:rPr>
        <w:t>Ｈ7Ｎ9禽流感防控，目标值</w:t>
      </w:r>
      <w:r w:rsidR="006A7038" w:rsidRPr="004847F6">
        <w:rPr>
          <w:rFonts w:ascii="宋体" w:hAnsi="宋体" w:cs="宋体" w:hint="eastAsia"/>
          <w:sz w:val="32"/>
          <w:szCs w:val="32"/>
        </w:rPr>
        <w:t>0起</w:t>
      </w:r>
      <w:r w:rsidR="006A7038" w:rsidRPr="006A7038">
        <w:rPr>
          <w:rFonts w:ascii="宋体" w:hAnsi="宋体" w:cs="宋体" w:hint="eastAsia"/>
          <w:sz w:val="32"/>
          <w:szCs w:val="32"/>
        </w:rPr>
        <w:t>；（5）</w:t>
      </w:r>
      <w:r>
        <w:rPr>
          <w:rFonts w:ascii="宋体" w:hAnsi="宋体" w:cs="宋体" w:hint="eastAsia"/>
          <w:sz w:val="32"/>
          <w:szCs w:val="32"/>
        </w:rPr>
        <w:t>对所有不合格畜禽养殖场进行关停；</w:t>
      </w:r>
      <w:r w:rsidR="006A7038">
        <w:rPr>
          <w:rFonts w:ascii="宋体" w:hAnsi="宋体" w:cs="宋体" w:hint="eastAsia"/>
          <w:sz w:val="32"/>
          <w:szCs w:val="32"/>
        </w:rPr>
        <w:t>（6）</w:t>
      </w:r>
      <w:r w:rsidR="006A7038" w:rsidRPr="006A7038">
        <w:rPr>
          <w:rFonts w:ascii="宋体" w:hAnsi="宋体" w:cs="宋体" w:hint="eastAsia"/>
          <w:sz w:val="32"/>
          <w:szCs w:val="32"/>
        </w:rPr>
        <w:t>林业项目经费</w:t>
      </w:r>
      <w:r w:rsidR="006A7038">
        <w:rPr>
          <w:rFonts w:ascii="宋体" w:hAnsi="宋体" w:cs="宋体" w:hint="eastAsia"/>
          <w:sz w:val="32"/>
          <w:szCs w:val="32"/>
        </w:rPr>
        <w:t>成本控制率达到100%；</w:t>
      </w:r>
      <w:r>
        <w:rPr>
          <w:rFonts w:ascii="宋体" w:hAnsi="宋体" w:cs="宋体" w:hint="eastAsia"/>
          <w:sz w:val="32"/>
          <w:szCs w:val="32"/>
        </w:rPr>
        <w:t>（</w:t>
      </w:r>
      <w:r w:rsidR="006A7038">
        <w:rPr>
          <w:rFonts w:ascii="宋体" w:hAnsi="宋体" w:cs="宋体" w:hint="eastAsia"/>
          <w:sz w:val="32"/>
          <w:szCs w:val="32"/>
        </w:rPr>
        <w:t>7</w:t>
      </w:r>
      <w:r>
        <w:rPr>
          <w:rFonts w:ascii="宋体" w:hAnsi="宋体" w:cs="宋体" w:hint="eastAsia"/>
          <w:sz w:val="32"/>
          <w:szCs w:val="32"/>
        </w:rPr>
        <w:t>）畜禽防疫经费成本控制率达到100%；（</w:t>
      </w:r>
      <w:r w:rsidR="006A7038">
        <w:rPr>
          <w:rFonts w:ascii="宋体" w:hAnsi="宋体" w:cs="宋体" w:hint="eastAsia"/>
          <w:sz w:val="32"/>
          <w:szCs w:val="32"/>
        </w:rPr>
        <w:t>8</w:t>
      </w:r>
      <w:r>
        <w:rPr>
          <w:rFonts w:ascii="宋体" w:hAnsi="宋体" w:cs="宋体" w:hint="eastAsia"/>
          <w:sz w:val="32"/>
          <w:szCs w:val="32"/>
        </w:rPr>
        <w:t>）农产品质量安全检测经费成本控制率达到100%</w:t>
      </w:r>
      <w:r w:rsidR="00DE380F">
        <w:rPr>
          <w:rFonts w:ascii="宋体" w:hAnsi="宋体" w:cs="宋体" w:hint="eastAsia"/>
          <w:sz w:val="32"/>
          <w:szCs w:val="32"/>
        </w:rPr>
        <w:t>；</w:t>
      </w:r>
      <w:r w:rsidR="003316C6">
        <w:rPr>
          <w:rFonts w:ascii="宋体" w:hAnsi="宋体" w:cs="宋体" w:hint="eastAsia"/>
          <w:sz w:val="32"/>
          <w:szCs w:val="32"/>
        </w:rPr>
        <w:t>（9）</w:t>
      </w:r>
      <w:r w:rsidR="003316C6" w:rsidRPr="003316C6">
        <w:rPr>
          <w:rFonts w:ascii="宋体" w:hAnsi="宋体" w:cs="宋体" w:hint="eastAsia"/>
          <w:sz w:val="32"/>
          <w:szCs w:val="32"/>
        </w:rPr>
        <w:t>资金使用率，目标值100%。</w:t>
      </w:r>
    </w:p>
    <w:p w:rsidR="00B33AE3" w:rsidRDefault="007D3A38" w:rsidP="006D22D5">
      <w:pPr>
        <w:snapToGrid w:val="0"/>
        <w:spacing w:line="580" w:lineRule="atLeast"/>
        <w:ind w:firstLineChars="200" w:firstLine="640"/>
        <w:outlineLvl w:val="2"/>
        <w:rPr>
          <w:rFonts w:ascii="宋体" w:hAnsi="宋体" w:cs="宋体"/>
          <w:sz w:val="32"/>
          <w:szCs w:val="32"/>
        </w:rPr>
      </w:pPr>
      <w:bookmarkStart w:id="16" w:name="_Toc10164_WPSOffice_Level3"/>
      <w:bookmarkStart w:id="17" w:name="_Toc523750322"/>
      <w:r>
        <w:rPr>
          <w:rFonts w:ascii="宋体" w:hAnsi="宋体" w:cs="宋体" w:hint="eastAsia"/>
          <w:sz w:val="32"/>
          <w:szCs w:val="32"/>
        </w:rPr>
        <w:t>2.效果目标</w:t>
      </w:r>
      <w:bookmarkEnd w:id="16"/>
      <w:bookmarkEnd w:id="17"/>
    </w:p>
    <w:p w:rsidR="00B33AE3" w:rsidRDefault="007D3A38" w:rsidP="006D22D5">
      <w:pPr>
        <w:snapToGrid w:val="0"/>
        <w:spacing w:line="580" w:lineRule="atLeast"/>
        <w:ind w:firstLineChars="200" w:firstLine="640"/>
        <w:rPr>
          <w:rFonts w:ascii="宋体" w:hAnsi="宋体" w:cs="宋体"/>
          <w:b/>
          <w:sz w:val="32"/>
          <w:szCs w:val="32"/>
        </w:rPr>
      </w:pPr>
      <w:r>
        <w:rPr>
          <w:rFonts w:ascii="宋体" w:hAnsi="宋体" w:cs="宋体" w:hint="eastAsia"/>
          <w:sz w:val="32"/>
          <w:szCs w:val="32"/>
        </w:rPr>
        <w:t>农林水专项经费效果绩效目标具体为：（</w:t>
      </w:r>
      <w:r w:rsidR="00E81F56">
        <w:rPr>
          <w:rFonts w:ascii="宋体" w:hAnsi="宋体" w:cs="宋体" w:hint="eastAsia"/>
          <w:sz w:val="32"/>
          <w:szCs w:val="32"/>
        </w:rPr>
        <w:t>1</w:t>
      </w:r>
      <w:r>
        <w:rPr>
          <w:rFonts w:ascii="宋体" w:hAnsi="宋体" w:cs="宋体" w:hint="eastAsia"/>
          <w:sz w:val="32"/>
          <w:szCs w:val="32"/>
        </w:rPr>
        <w:t>）食品安全事故数</w:t>
      </w:r>
      <w:r w:rsidRPr="004847F6">
        <w:rPr>
          <w:rFonts w:ascii="宋体" w:hAnsi="宋体" w:cs="宋体" w:hint="eastAsia"/>
          <w:sz w:val="32"/>
          <w:szCs w:val="32"/>
        </w:rPr>
        <w:t>0</w:t>
      </w:r>
      <w:r w:rsidR="004847F6">
        <w:rPr>
          <w:rFonts w:ascii="宋体" w:hAnsi="宋体" w:cs="宋体" w:hint="eastAsia"/>
          <w:sz w:val="32"/>
          <w:szCs w:val="32"/>
        </w:rPr>
        <w:t>个</w:t>
      </w:r>
      <w:bookmarkStart w:id="18" w:name="_GoBack"/>
      <w:bookmarkEnd w:id="18"/>
      <w:r>
        <w:rPr>
          <w:rFonts w:ascii="宋体" w:hAnsi="宋体" w:cs="宋体" w:hint="eastAsia"/>
          <w:sz w:val="32"/>
          <w:szCs w:val="32"/>
        </w:rPr>
        <w:t>；（</w:t>
      </w:r>
      <w:r w:rsidR="00E81F56">
        <w:rPr>
          <w:rFonts w:ascii="宋体" w:hAnsi="宋体" w:cs="宋体" w:hint="eastAsia"/>
          <w:sz w:val="32"/>
          <w:szCs w:val="32"/>
        </w:rPr>
        <w:t>2</w:t>
      </w:r>
      <w:r>
        <w:rPr>
          <w:rFonts w:ascii="宋体" w:hAnsi="宋体" w:cs="宋体" w:hint="eastAsia"/>
          <w:sz w:val="32"/>
          <w:szCs w:val="32"/>
        </w:rPr>
        <w:t>）</w:t>
      </w:r>
      <w:r w:rsidR="007352D0">
        <w:rPr>
          <w:rFonts w:ascii="宋体" w:hAnsi="宋体" w:cs="宋体" w:hint="eastAsia"/>
          <w:sz w:val="32"/>
          <w:szCs w:val="32"/>
        </w:rPr>
        <w:t>产生较好的生态效益</w:t>
      </w:r>
      <w:r>
        <w:rPr>
          <w:rFonts w:ascii="宋体" w:hAnsi="宋体" w:cs="宋体" w:hint="eastAsia"/>
          <w:sz w:val="32"/>
          <w:szCs w:val="32"/>
        </w:rPr>
        <w:t>；（</w:t>
      </w:r>
      <w:r w:rsidR="00E81F56">
        <w:rPr>
          <w:rFonts w:ascii="宋体" w:hAnsi="宋体" w:cs="宋体" w:hint="eastAsia"/>
          <w:sz w:val="32"/>
          <w:szCs w:val="32"/>
        </w:rPr>
        <w:t>3</w:t>
      </w:r>
      <w:r>
        <w:rPr>
          <w:rFonts w:ascii="宋体" w:hAnsi="宋体" w:cs="宋体" w:hint="eastAsia"/>
          <w:sz w:val="32"/>
          <w:szCs w:val="32"/>
        </w:rPr>
        <w:t>）产生较大的社会</w:t>
      </w:r>
      <w:r>
        <w:rPr>
          <w:rFonts w:ascii="宋体" w:hAnsi="宋体" w:cs="宋体" w:hint="eastAsia"/>
          <w:sz w:val="32"/>
          <w:szCs w:val="32"/>
        </w:rPr>
        <w:lastRenderedPageBreak/>
        <w:t>效益；（</w:t>
      </w:r>
      <w:r w:rsidR="00E81F56">
        <w:rPr>
          <w:rFonts w:ascii="宋体" w:hAnsi="宋体" w:cs="宋体" w:hint="eastAsia"/>
          <w:sz w:val="32"/>
          <w:szCs w:val="32"/>
        </w:rPr>
        <w:t>4</w:t>
      </w:r>
      <w:r>
        <w:rPr>
          <w:rFonts w:ascii="宋体" w:hAnsi="宋体" w:cs="宋体" w:hint="eastAsia"/>
          <w:sz w:val="32"/>
          <w:szCs w:val="32"/>
        </w:rPr>
        <w:t>）项目具有可持续性；（</w:t>
      </w:r>
      <w:r w:rsidR="00E81F56">
        <w:rPr>
          <w:rFonts w:ascii="宋体" w:hAnsi="宋体" w:cs="宋体" w:hint="eastAsia"/>
          <w:sz w:val="32"/>
          <w:szCs w:val="32"/>
        </w:rPr>
        <w:t>5</w:t>
      </w:r>
      <w:r>
        <w:rPr>
          <w:rFonts w:ascii="宋体" w:hAnsi="宋体" w:cs="宋体" w:hint="eastAsia"/>
          <w:sz w:val="32"/>
          <w:szCs w:val="32"/>
        </w:rPr>
        <w:t>）服务对象满意。</w:t>
      </w:r>
    </w:p>
    <w:p w:rsidR="00B33AE3" w:rsidRDefault="007D3A38" w:rsidP="006D22D5">
      <w:pPr>
        <w:snapToGrid w:val="0"/>
        <w:spacing w:line="580" w:lineRule="atLeast"/>
        <w:ind w:firstLineChars="200" w:firstLine="643"/>
        <w:outlineLvl w:val="0"/>
        <w:rPr>
          <w:rFonts w:ascii="宋体" w:hAnsi="宋体" w:cs="宋体"/>
          <w:b/>
          <w:sz w:val="32"/>
          <w:szCs w:val="32"/>
        </w:rPr>
      </w:pPr>
      <w:bookmarkStart w:id="19" w:name="_Toc18893_WPSOffice_Level1"/>
      <w:bookmarkStart w:id="20" w:name="_Toc523750323"/>
      <w:r>
        <w:rPr>
          <w:rFonts w:ascii="宋体" w:hAnsi="宋体" w:cs="宋体" w:hint="eastAsia"/>
          <w:b/>
          <w:sz w:val="32"/>
          <w:szCs w:val="32"/>
        </w:rPr>
        <w:t>二、项目绩效分析</w:t>
      </w:r>
      <w:bookmarkEnd w:id="19"/>
      <w:bookmarkEnd w:id="20"/>
    </w:p>
    <w:p w:rsidR="00B33AE3" w:rsidRDefault="007D3A38" w:rsidP="006D22D5">
      <w:pPr>
        <w:snapToGrid w:val="0"/>
        <w:spacing w:line="580" w:lineRule="atLeast"/>
        <w:ind w:firstLineChars="200" w:firstLine="640"/>
        <w:outlineLvl w:val="1"/>
        <w:rPr>
          <w:rFonts w:ascii="宋体" w:hAnsi="宋体" w:cs="宋体"/>
          <w:sz w:val="32"/>
          <w:szCs w:val="32"/>
        </w:rPr>
      </w:pPr>
      <w:bookmarkStart w:id="21" w:name="_Toc28156_WPSOffice_Level2"/>
      <w:bookmarkStart w:id="22" w:name="_Toc523750324"/>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)项目管理情况</w:t>
      </w:r>
      <w:bookmarkEnd w:id="21"/>
      <w:bookmarkEnd w:id="22"/>
    </w:p>
    <w:p w:rsidR="00B33AE3" w:rsidRDefault="007D3A38" w:rsidP="006D22D5">
      <w:pPr>
        <w:snapToGrid w:val="0"/>
        <w:spacing w:line="580" w:lineRule="atLeast"/>
        <w:ind w:firstLineChars="200" w:firstLine="640"/>
        <w:outlineLvl w:val="2"/>
        <w:rPr>
          <w:rFonts w:ascii="宋体" w:hAnsi="宋体" w:cs="宋体"/>
          <w:sz w:val="32"/>
          <w:szCs w:val="32"/>
        </w:rPr>
      </w:pPr>
      <w:bookmarkStart w:id="23" w:name="_Toc28156_WPSOffice_Level3"/>
      <w:bookmarkStart w:id="24" w:name="_Toc523750325"/>
      <w:r>
        <w:rPr>
          <w:rFonts w:ascii="宋体" w:hAnsi="宋体" w:cs="宋体" w:hint="eastAsia"/>
          <w:sz w:val="32"/>
          <w:szCs w:val="32"/>
        </w:rPr>
        <w:t>1.业务管理情况</w:t>
      </w:r>
      <w:bookmarkEnd w:id="23"/>
      <w:bookmarkEnd w:id="24"/>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农林水项目由公共安全办公室负责，其主要职责有：负责森林火灾的预防和扑救；负责辖区内畜禽疫苗的供应和管理工作；负责对市场蔬菜农药残留及瘦肉精检测工作；负责对合同执行、请款付款及对项目进行验收、监督审查；对有关工作总结汇报。项目按照相关制度执行，委托第三</w:t>
      </w:r>
      <w:proofErr w:type="gramStart"/>
      <w:r>
        <w:rPr>
          <w:rFonts w:ascii="宋体" w:hAnsi="宋体" w:cs="宋体" w:hint="eastAsia"/>
          <w:sz w:val="32"/>
          <w:szCs w:val="32"/>
        </w:rPr>
        <w:t>方专业</w:t>
      </w:r>
      <w:proofErr w:type="gramEnd"/>
      <w:r>
        <w:rPr>
          <w:rFonts w:ascii="宋体" w:hAnsi="宋体" w:cs="宋体" w:hint="eastAsia"/>
          <w:sz w:val="32"/>
          <w:szCs w:val="32"/>
        </w:rPr>
        <w:t>机构进行相关检测，定期对相关工作执行情况进行检查，相关专业机构每月一汇总，年终总结，做到实时监控，但检查的频率不够。该项目的基础资料基本齐全，预算申报材料及预算批复、决算编制说明及批复、会计账簿、会计凭证、财政支出授权支付单据等资料由会计人员负责保管存档。</w:t>
      </w:r>
    </w:p>
    <w:p w:rsidR="00B33AE3" w:rsidRDefault="007D3A38" w:rsidP="006D22D5">
      <w:pPr>
        <w:snapToGrid w:val="0"/>
        <w:spacing w:line="580" w:lineRule="atLeast"/>
        <w:ind w:firstLineChars="200" w:firstLine="640"/>
        <w:outlineLvl w:val="2"/>
        <w:rPr>
          <w:rFonts w:ascii="宋体" w:hAnsi="宋体" w:cs="宋体"/>
          <w:sz w:val="32"/>
          <w:szCs w:val="32"/>
        </w:rPr>
      </w:pPr>
      <w:bookmarkStart w:id="25" w:name="_Toc4060_WPSOffice_Level3"/>
      <w:bookmarkStart w:id="26" w:name="_Toc523750326"/>
      <w:r>
        <w:rPr>
          <w:rFonts w:ascii="宋体" w:hAnsi="宋体" w:cs="宋体" w:hint="eastAsia"/>
          <w:sz w:val="32"/>
          <w:szCs w:val="32"/>
        </w:rPr>
        <w:t>2.财务管理情况</w:t>
      </w:r>
      <w:bookmarkEnd w:id="25"/>
      <w:bookmarkEnd w:id="26"/>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总体实施符合要求，前期根据有关指示精神，本项目根据实际情况，制定了2017年工作任务及分解表，因此，本项目决策依据合理。本项目的决策过程实行部门预算管理制，部门预算编制流程为：①通知编报</w:t>
      </w:r>
      <w:r w:rsidR="000F5A3B">
        <w:rPr>
          <w:rFonts w:ascii="宋体" w:hAnsi="宋体" w:cs="宋体" w:hint="eastAsia"/>
          <w:sz w:val="32"/>
          <w:szCs w:val="32"/>
        </w:rPr>
        <w:t>；</w:t>
      </w:r>
      <w:r>
        <w:rPr>
          <w:rFonts w:ascii="宋体" w:hAnsi="宋体" w:cs="宋体" w:hint="eastAsia"/>
          <w:sz w:val="32"/>
          <w:szCs w:val="32"/>
        </w:rPr>
        <w:t>②部门上报预算建议草案</w:t>
      </w:r>
      <w:r w:rsidR="000F5A3B">
        <w:rPr>
          <w:rFonts w:ascii="宋体" w:hAnsi="宋体" w:cs="宋体" w:hint="eastAsia"/>
          <w:sz w:val="32"/>
          <w:szCs w:val="32"/>
        </w:rPr>
        <w:t>；</w:t>
      </w:r>
      <w:r>
        <w:rPr>
          <w:rFonts w:ascii="宋体" w:hAnsi="宋体" w:cs="宋体" w:hint="eastAsia"/>
          <w:sz w:val="32"/>
          <w:szCs w:val="32"/>
        </w:rPr>
        <w:t>③区财政下达部门预算控制数</w:t>
      </w:r>
      <w:r w:rsidR="000F5A3B">
        <w:rPr>
          <w:rFonts w:ascii="宋体" w:hAnsi="宋体" w:cs="宋体" w:hint="eastAsia"/>
          <w:sz w:val="32"/>
          <w:szCs w:val="32"/>
        </w:rPr>
        <w:t>；</w:t>
      </w:r>
      <w:r>
        <w:rPr>
          <w:rFonts w:ascii="宋体" w:hAnsi="宋体" w:cs="宋体" w:hint="eastAsia"/>
          <w:sz w:val="32"/>
          <w:szCs w:val="32"/>
        </w:rPr>
        <w:t>④单位编制部门预算</w:t>
      </w:r>
      <w:r w:rsidR="000F5A3B">
        <w:rPr>
          <w:rFonts w:ascii="宋体" w:hAnsi="宋体" w:cs="宋体" w:hint="eastAsia"/>
          <w:sz w:val="32"/>
          <w:szCs w:val="32"/>
        </w:rPr>
        <w:t>；</w:t>
      </w:r>
      <w:r>
        <w:rPr>
          <w:rFonts w:ascii="宋体" w:hAnsi="宋体" w:cs="宋体" w:hint="eastAsia"/>
          <w:sz w:val="32"/>
          <w:szCs w:val="32"/>
        </w:rPr>
        <w:t>⑤上报区政府</w:t>
      </w:r>
      <w:r w:rsidR="000F5A3B">
        <w:rPr>
          <w:rFonts w:ascii="宋体" w:hAnsi="宋体" w:cs="宋体" w:hint="eastAsia"/>
          <w:sz w:val="32"/>
          <w:szCs w:val="32"/>
        </w:rPr>
        <w:t>；</w:t>
      </w:r>
      <w:r>
        <w:rPr>
          <w:rFonts w:ascii="宋体" w:hAnsi="宋体" w:cs="宋体" w:hint="eastAsia"/>
          <w:sz w:val="32"/>
          <w:szCs w:val="32"/>
        </w:rPr>
        <w:t>⑥上报区委</w:t>
      </w:r>
      <w:r w:rsidR="000F5A3B">
        <w:rPr>
          <w:rFonts w:ascii="宋体" w:hAnsi="宋体" w:cs="宋体" w:hint="eastAsia"/>
          <w:sz w:val="32"/>
          <w:szCs w:val="32"/>
        </w:rPr>
        <w:t>；</w:t>
      </w:r>
      <w:r>
        <w:rPr>
          <w:rFonts w:ascii="宋体" w:hAnsi="宋体" w:cs="宋体" w:hint="eastAsia"/>
          <w:sz w:val="32"/>
          <w:szCs w:val="32"/>
        </w:rPr>
        <w:t>⑦区人大审查</w:t>
      </w:r>
      <w:r w:rsidR="000F5A3B">
        <w:rPr>
          <w:rFonts w:ascii="宋体" w:hAnsi="宋体" w:cs="宋体" w:hint="eastAsia"/>
          <w:sz w:val="32"/>
          <w:szCs w:val="32"/>
        </w:rPr>
        <w:t>；</w:t>
      </w:r>
      <w:r>
        <w:rPr>
          <w:rFonts w:ascii="宋体" w:hAnsi="宋体" w:cs="宋体" w:hint="eastAsia"/>
          <w:sz w:val="32"/>
          <w:szCs w:val="32"/>
        </w:rPr>
        <w:t>⑧批复预算。因此，本项目决策程序合</w:t>
      </w:r>
      <w:proofErr w:type="gramStart"/>
      <w:r>
        <w:rPr>
          <w:rFonts w:ascii="宋体" w:hAnsi="宋体" w:cs="宋体" w:hint="eastAsia"/>
          <w:sz w:val="32"/>
          <w:szCs w:val="32"/>
        </w:rPr>
        <w:t>规</w:t>
      </w:r>
      <w:proofErr w:type="gramEnd"/>
      <w:r>
        <w:rPr>
          <w:rFonts w:ascii="宋体" w:hAnsi="宋体" w:cs="宋体" w:hint="eastAsia"/>
          <w:sz w:val="32"/>
          <w:szCs w:val="32"/>
        </w:rPr>
        <w:t>，预算金额为65万元整，实际支出金额为65万元，资金到位65万元，到位率为100%；资金的使用率为100%。实际支出中：病虫害控制经费支出37</w:t>
      </w:r>
      <w:r>
        <w:rPr>
          <w:rFonts w:ascii="宋体" w:hAnsi="宋体" w:cs="宋体" w:hint="eastAsia"/>
          <w:sz w:val="32"/>
          <w:szCs w:val="32"/>
        </w:rPr>
        <w:lastRenderedPageBreak/>
        <w:t>万元，农产品质</w:t>
      </w:r>
      <w:proofErr w:type="gramStart"/>
      <w:r>
        <w:rPr>
          <w:rFonts w:ascii="宋体" w:hAnsi="宋体" w:cs="宋体" w:hint="eastAsia"/>
          <w:sz w:val="32"/>
          <w:szCs w:val="32"/>
        </w:rPr>
        <w:t>量安全</w:t>
      </w:r>
      <w:proofErr w:type="gramEnd"/>
      <w:r>
        <w:rPr>
          <w:rFonts w:ascii="宋体" w:hAnsi="宋体" w:cs="宋体" w:hint="eastAsia"/>
          <w:sz w:val="32"/>
          <w:szCs w:val="32"/>
        </w:rPr>
        <w:t>经费支出25万元，林业防灾减灾经费支出3万元。</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面访、案卷研究、查阅财务凭证，项目实施单位制定了财务管理制度，明确了本项目的资金管理办法，根据项目的具体情况，严格按照单位的财务管理制度执行。对项目设置了专门的明细科目核算管理。其具体要求有：</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①专项资金应专款专用，不得用于专项资金范围外的开支，实行专人管理，按项目单独核算，按规定提取和使用。</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②资金拨付本着专款专用的原则，严格执行项目资金批准的使用计划和项目批复内容，不得擅自调项、扩项、缩项，更不得拆借、挪用、挤占项目资金；资金拨付动向，按不同专项资金的要求执行，不得任意改变；特殊情况，必须请示。</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通过查阅财务凭证，项目实施单位资金支出合</w:t>
      </w:r>
      <w:proofErr w:type="gramStart"/>
      <w:r>
        <w:rPr>
          <w:rFonts w:ascii="宋体" w:hAnsi="宋体" w:cs="宋体" w:hint="eastAsia"/>
          <w:sz w:val="32"/>
          <w:szCs w:val="32"/>
        </w:rPr>
        <w:t>规</w:t>
      </w:r>
      <w:proofErr w:type="gramEnd"/>
      <w:r>
        <w:rPr>
          <w:rFonts w:ascii="宋体" w:hAnsi="宋体" w:cs="宋体" w:hint="eastAsia"/>
          <w:sz w:val="32"/>
          <w:szCs w:val="32"/>
        </w:rPr>
        <w:t>，抽查凭证及其后附报销单、购货合同、发票、支付凭证等，附件完整，有相关人员签字审批，属于政府集中采购目录范围内的货物，执行了政府采购程序，未发现虚列、截留、挪用、挤占、超标支出等情况。</w:t>
      </w:r>
    </w:p>
    <w:p w:rsidR="00B33AE3" w:rsidRDefault="007D3A38" w:rsidP="006D22D5">
      <w:pPr>
        <w:snapToGrid w:val="0"/>
        <w:spacing w:line="580" w:lineRule="atLeast"/>
        <w:ind w:firstLineChars="200" w:firstLine="640"/>
        <w:outlineLvl w:val="1"/>
        <w:rPr>
          <w:rFonts w:ascii="宋体" w:hAnsi="宋体" w:cs="宋体"/>
          <w:sz w:val="32"/>
          <w:szCs w:val="32"/>
        </w:rPr>
      </w:pPr>
      <w:bookmarkStart w:id="27" w:name="_Toc4060_WPSOffice_Level2"/>
      <w:bookmarkStart w:id="28" w:name="_Toc523750327"/>
      <w:r>
        <w:rPr>
          <w:rFonts w:ascii="宋体" w:hAnsi="宋体" w:cs="宋体" w:hint="eastAsia"/>
          <w:sz w:val="32"/>
          <w:szCs w:val="32"/>
        </w:rPr>
        <w:t>(二)项目预算绩效目标的完成情况</w:t>
      </w:r>
      <w:bookmarkEnd w:id="27"/>
      <w:bookmarkEnd w:id="28"/>
    </w:p>
    <w:p w:rsidR="00B33AE3" w:rsidRDefault="007D3A38" w:rsidP="006D22D5">
      <w:pPr>
        <w:snapToGrid w:val="0"/>
        <w:spacing w:line="580" w:lineRule="atLeast"/>
        <w:ind w:firstLineChars="200" w:firstLine="640"/>
        <w:outlineLvl w:val="2"/>
        <w:rPr>
          <w:rFonts w:ascii="宋体" w:hAnsi="宋体" w:cs="宋体"/>
          <w:sz w:val="32"/>
          <w:szCs w:val="32"/>
        </w:rPr>
      </w:pPr>
      <w:bookmarkStart w:id="29" w:name="_Toc19973_WPSOffice_Level3"/>
      <w:bookmarkStart w:id="30" w:name="_Toc523750328"/>
      <w:r>
        <w:rPr>
          <w:rFonts w:ascii="宋体" w:hAnsi="宋体" w:cs="宋体" w:hint="eastAsia"/>
          <w:sz w:val="32"/>
          <w:szCs w:val="32"/>
        </w:rPr>
        <w:t>1.产出目标</w:t>
      </w:r>
      <w:bookmarkEnd w:id="29"/>
      <w:bookmarkEnd w:id="30"/>
      <w:r>
        <w:rPr>
          <w:rFonts w:ascii="宋体" w:hAnsi="宋体" w:cs="宋体" w:hint="eastAsia"/>
          <w:sz w:val="32"/>
          <w:szCs w:val="32"/>
        </w:rPr>
        <w:t xml:space="preserve"> </w:t>
      </w:r>
    </w:p>
    <w:p w:rsidR="00B33AE3" w:rsidRPr="002C21A5" w:rsidRDefault="007D3A38" w:rsidP="006D22D5">
      <w:pPr>
        <w:ind w:firstLineChars="200" w:firstLine="640"/>
        <w:rPr>
          <w:rFonts w:ascii="宋体" w:hAnsi="宋体" w:cs="宋体"/>
          <w:sz w:val="32"/>
          <w:szCs w:val="32"/>
        </w:rPr>
      </w:pPr>
      <w:r>
        <w:rPr>
          <w:rFonts w:ascii="宋体" w:hAnsi="宋体" w:cs="宋体" w:hint="eastAsia"/>
          <w:sz w:val="32"/>
          <w:szCs w:val="32"/>
        </w:rPr>
        <w:t>截止评价基准日，本项目2017年度产出绩效目标均已实现，具体为：（1）</w:t>
      </w:r>
      <w:proofErr w:type="gramStart"/>
      <w:r>
        <w:rPr>
          <w:rFonts w:ascii="宋体" w:hAnsi="宋体" w:cs="宋体" w:hint="eastAsia"/>
          <w:sz w:val="32"/>
          <w:szCs w:val="32"/>
        </w:rPr>
        <w:t>关东区</w:t>
      </w:r>
      <w:proofErr w:type="gramEnd"/>
      <w:r>
        <w:rPr>
          <w:rFonts w:ascii="宋体" w:hAnsi="宋体" w:cs="宋体" w:hint="eastAsia"/>
          <w:sz w:val="32"/>
          <w:szCs w:val="32"/>
        </w:rPr>
        <w:t>管辖范围内共有27个市场，2017</w:t>
      </w:r>
      <w:r w:rsidR="00AD59AE">
        <w:rPr>
          <w:rFonts w:ascii="宋体" w:hAnsi="宋体" w:cs="宋体" w:hint="eastAsia"/>
          <w:sz w:val="32"/>
          <w:szCs w:val="32"/>
        </w:rPr>
        <w:t>年每天对所有市场肉类进行</w:t>
      </w:r>
      <w:r>
        <w:rPr>
          <w:rFonts w:ascii="宋体" w:hAnsi="宋体" w:cs="宋体" w:hint="eastAsia"/>
          <w:sz w:val="32"/>
          <w:szCs w:val="32"/>
        </w:rPr>
        <w:t>瘦肉精检测，完成率100%；（2）</w:t>
      </w:r>
      <w:r w:rsidR="007B085D" w:rsidRPr="007B085D">
        <w:rPr>
          <w:rFonts w:ascii="宋体" w:hAnsi="宋体" w:cs="宋体" w:hint="eastAsia"/>
          <w:sz w:val="32"/>
          <w:szCs w:val="32"/>
        </w:rPr>
        <w:t>关东街道办事处管辖范围内蔬菜市场有27个，实际检测的市场个数为27个，完成率100%，但是审计人员核查</w:t>
      </w:r>
      <w:proofErr w:type="gramStart"/>
      <w:r w:rsidR="007B085D" w:rsidRPr="007B085D">
        <w:rPr>
          <w:rFonts w:ascii="宋体" w:hAnsi="宋体" w:cs="宋体" w:hint="eastAsia"/>
          <w:sz w:val="32"/>
          <w:szCs w:val="32"/>
        </w:rPr>
        <w:t>月蔬菜</w:t>
      </w:r>
      <w:proofErr w:type="gramEnd"/>
      <w:r w:rsidR="007B085D" w:rsidRPr="007B085D">
        <w:rPr>
          <w:rFonts w:ascii="宋体" w:hAnsi="宋体" w:cs="宋体" w:hint="eastAsia"/>
          <w:sz w:val="32"/>
          <w:szCs w:val="32"/>
        </w:rPr>
        <w:t>农药检</w:t>
      </w:r>
      <w:r w:rsidR="007B085D" w:rsidRPr="007B085D">
        <w:rPr>
          <w:rFonts w:ascii="宋体" w:hAnsi="宋体" w:cs="宋体" w:hint="eastAsia"/>
          <w:sz w:val="32"/>
          <w:szCs w:val="32"/>
        </w:rPr>
        <w:lastRenderedPageBreak/>
        <w:t>测总检查批次时发现，2017年每个月总检查量均少于合同规定的月检测1620次</w:t>
      </w:r>
      <w:r>
        <w:rPr>
          <w:rFonts w:ascii="宋体" w:hAnsi="宋体" w:cs="宋体" w:hint="eastAsia"/>
          <w:sz w:val="32"/>
          <w:szCs w:val="32"/>
        </w:rPr>
        <w:t>；（3）减灾、防灾宣传教育活动共30次，</w:t>
      </w:r>
      <w:r w:rsidR="007B085D" w:rsidRPr="007B085D">
        <w:rPr>
          <w:rFonts w:ascii="宋体" w:hAnsi="宋体" w:cs="宋体" w:hint="eastAsia"/>
          <w:sz w:val="32"/>
          <w:szCs w:val="32"/>
        </w:rPr>
        <w:t>远超计划目标</w:t>
      </w:r>
      <w:r w:rsidR="007B085D">
        <w:rPr>
          <w:rFonts w:ascii="宋体" w:hAnsi="宋体" w:cs="宋体" w:hint="eastAsia"/>
          <w:sz w:val="32"/>
          <w:szCs w:val="32"/>
        </w:rPr>
        <w:t>；</w:t>
      </w:r>
      <w:r w:rsidR="00395626">
        <w:rPr>
          <w:rFonts w:ascii="宋体" w:hAnsi="宋体" w:cs="宋体" w:hint="eastAsia"/>
          <w:sz w:val="32"/>
          <w:szCs w:val="32"/>
        </w:rPr>
        <w:t>（4）</w:t>
      </w:r>
      <w:r w:rsidR="007B085D" w:rsidRPr="007B085D">
        <w:rPr>
          <w:rFonts w:ascii="宋体" w:hAnsi="宋体" w:cs="宋体" w:hint="eastAsia"/>
          <w:sz w:val="32"/>
          <w:szCs w:val="32"/>
        </w:rPr>
        <w:t>根据东湖高新管委会《关于禽流感防控工作的紧急通知》精神，在辖区开展了</w:t>
      </w:r>
      <w:proofErr w:type="gramStart"/>
      <w:r w:rsidR="007B085D" w:rsidRPr="007B085D">
        <w:rPr>
          <w:rFonts w:ascii="宋体" w:hAnsi="宋体" w:cs="宋体" w:hint="eastAsia"/>
          <w:sz w:val="32"/>
          <w:szCs w:val="32"/>
        </w:rPr>
        <w:t>农贸市</w:t>
      </w:r>
      <w:proofErr w:type="gramEnd"/>
      <w:r w:rsidR="007B085D" w:rsidRPr="007B085D">
        <w:rPr>
          <w:rFonts w:ascii="宋体" w:hAnsi="宋体" w:cs="宋体" w:hint="eastAsia"/>
          <w:sz w:val="32"/>
          <w:szCs w:val="32"/>
        </w:rPr>
        <w:t>活禽宰杀销售情况检查、居民区内圈养家禽情况普查等工作，</w:t>
      </w:r>
      <w:proofErr w:type="gramStart"/>
      <w:r w:rsidR="007B085D" w:rsidRPr="007B085D">
        <w:rPr>
          <w:rFonts w:ascii="宋体" w:hAnsi="宋体" w:cs="宋体" w:hint="eastAsia"/>
          <w:sz w:val="32"/>
          <w:szCs w:val="32"/>
        </w:rPr>
        <w:t>关东街无一例</w:t>
      </w:r>
      <w:proofErr w:type="gramEnd"/>
      <w:r w:rsidR="007B085D" w:rsidRPr="007B085D">
        <w:rPr>
          <w:rFonts w:ascii="宋体" w:hAnsi="宋体" w:cs="宋体" w:hint="eastAsia"/>
          <w:sz w:val="32"/>
          <w:szCs w:val="32"/>
        </w:rPr>
        <w:t>（包括疑似病例）病例发生</w:t>
      </w:r>
      <w:r w:rsidR="00EA0998">
        <w:rPr>
          <w:rFonts w:ascii="宋体" w:hAnsi="宋体" w:cs="宋体" w:hint="eastAsia"/>
          <w:sz w:val="32"/>
          <w:szCs w:val="32"/>
        </w:rPr>
        <w:t>；</w:t>
      </w:r>
      <w:r>
        <w:rPr>
          <w:rFonts w:ascii="宋体" w:hAnsi="宋体" w:cs="宋体" w:hint="eastAsia"/>
          <w:sz w:val="32"/>
          <w:szCs w:val="32"/>
        </w:rPr>
        <w:t>（</w:t>
      </w:r>
      <w:r w:rsidR="00773759">
        <w:rPr>
          <w:rFonts w:ascii="宋体" w:hAnsi="宋体" w:cs="宋体" w:hint="eastAsia"/>
          <w:sz w:val="32"/>
          <w:szCs w:val="32"/>
        </w:rPr>
        <w:t>5</w:t>
      </w:r>
      <w:r>
        <w:rPr>
          <w:rFonts w:ascii="宋体" w:hAnsi="宋体" w:cs="宋体" w:hint="eastAsia"/>
          <w:sz w:val="32"/>
          <w:szCs w:val="32"/>
        </w:rPr>
        <w:t>）</w:t>
      </w:r>
      <w:r w:rsidR="007B085D" w:rsidRPr="007B085D">
        <w:rPr>
          <w:rFonts w:ascii="宋体" w:hAnsi="宋体" w:cs="宋体" w:hint="eastAsia"/>
          <w:sz w:val="32"/>
          <w:szCs w:val="32"/>
        </w:rPr>
        <w:t>根据武新管社《东湖高新区畜禽和水产养殖禁养规划及实施方案》文件精神，关东街辖区内共有郑桥、</w:t>
      </w:r>
      <w:proofErr w:type="gramStart"/>
      <w:r w:rsidR="007B085D" w:rsidRPr="007B085D">
        <w:rPr>
          <w:rFonts w:ascii="宋体" w:hAnsi="宋体" w:cs="宋体" w:hint="eastAsia"/>
          <w:sz w:val="32"/>
          <w:szCs w:val="32"/>
        </w:rPr>
        <w:t>周店两处</w:t>
      </w:r>
      <w:proofErr w:type="gramEnd"/>
      <w:r w:rsidR="007B085D" w:rsidRPr="007B085D">
        <w:rPr>
          <w:rFonts w:ascii="宋体" w:hAnsi="宋体" w:cs="宋体" w:hint="eastAsia"/>
          <w:sz w:val="32"/>
          <w:szCs w:val="32"/>
        </w:rPr>
        <w:t>畜禽饲养场，现已强制关停，生猪处理完毕</w:t>
      </w:r>
      <w:r>
        <w:rPr>
          <w:rFonts w:ascii="宋体" w:hAnsi="宋体" w:cs="宋体" w:hint="eastAsia"/>
          <w:sz w:val="32"/>
          <w:szCs w:val="32"/>
        </w:rPr>
        <w:t>；</w:t>
      </w:r>
      <w:r w:rsidR="00914CD4">
        <w:rPr>
          <w:rFonts w:ascii="宋体" w:hAnsi="宋体" w:cs="宋体" w:hint="eastAsia"/>
          <w:sz w:val="32"/>
          <w:szCs w:val="32"/>
        </w:rPr>
        <w:t>（6）</w:t>
      </w:r>
      <w:r w:rsidR="00914CD4" w:rsidRPr="00914CD4">
        <w:rPr>
          <w:rFonts w:ascii="宋体" w:hAnsi="宋体" w:cs="宋体" w:hint="eastAsia"/>
          <w:sz w:val="32"/>
          <w:szCs w:val="32"/>
        </w:rPr>
        <w:t>2017年</w:t>
      </w:r>
      <w:r w:rsidR="007B085D" w:rsidRPr="007B085D">
        <w:rPr>
          <w:rFonts w:ascii="宋体" w:hAnsi="宋体" w:cs="宋体" w:hint="eastAsia"/>
          <w:sz w:val="32"/>
          <w:szCs w:val="32"/>
        </w:rPr>
        <w:t>林业项目本年度实际支出金额为3万元，年初预算金额为3万元，成本控制率为100%</w:t>
      </w:r>
      <w:r w:rsidR="00E76B34">
        <w:rPr>
          <w:rFonts w:ascii="宋体" w:hAnsi="宋体" w:cs="宋体" w:hint="eastAsia"/>
          <w:sz w:val="32"/>
          <w:szCs w:val="32"/>
        </w:rPr>
        <w:t>；</w:t>
      </w:r>
      <w:r>
        <w:rPr>
          <w:rFonts w:ascii="宋体" w:hAnsi="宋体" w:cs="宋体" w:hint="eastAsia"/>
          <w:sz w:val="32"/>
          <w:szCs w:val="32"/>
        </w:rPr>
        <w:t>（</w:t>
      </w:r>
      <w:r w:rsidR="00E76B34">
        <w:rPr>
          <w:rFonts w:ascii="宋体" w:hAnsi="宋体" w:cs="宋体" w:hint="eastAsia"/>
          <w:sz w:val="32"/>
          <w:szCs w:val="32"/>
        </w:rPr>
        <w:t>7</w:t>
      </w:r>
      <w:r>
        <w:rPr>
          <w:rFonts w:ascii="宋体" w:hAnsi="宋体" w:cs="宋体" w:hint="eastAsia"/>
          <w:sz w:val="32"/>
          <w:szCs w:val="32"/>
        </w:rPr>
        <w:t>）畜禽防疫经费年初预算金额为37万元，实际支出金额为37万元，成本控制率为100%；（</w:t>
      </w:r>
      <w:r w:rsidR="00E76B34">
        <w:rPr>
          <w:rFonts w:ascii="宋体" w:hAnsi="宋体" w:cs="宋体" w:hint="eastAsia"/>
          <w:sz w:val="32"/>
          <w:szCs w:val="32"/>
        </w:rPr>
        <w:t>8</w:t>
      </w:r>
      <w:r>
        <w:rPr>
          <w:rFonts w:ascii="宋体" w:hAnsi="宋体" w:cs="宋体" w:hint="eastAsia"/>
          <w:sz w:val="32"/>
          <w:szCs w:val="32"/>
        </w:rPr>
        <w:t>）农产品质</w:t>
      </w:r>
      <w:proofErr w:type="gramStart"/>
      <w:r>
        <w:rPr>
          <w:rFonts w:ascii="宋体" w:hAnsi="宋体" w:cs="宋体" w:hint="eastAsia"/>
          <w:sz w:val="32"/>
          <w:szCs w:val="32"/>
        </w:rPr>
        <w:t>量安全</w:t>
      </w:r>
      <w:proofErr w:type="gramEnd"/>
      <w:r>
        <w:rPr>
          <w:rFonts w:ascii="宋体" w:hAnsi="宋体" w:cs="宋体" w:hint="eastAsia"/>
          <w:sz w:val="32"/>
          <w:szCs w:val="32"/>
        </w:rPr>
        <w:t>检测经费预算金额为25万元，实际支出金额为25万元，成本控制率为100%；</w:t>
      </w:r>
      <w:r w:rsidR="00E76B34">
        <w:rPr>
          <w:rFonts w:ascii="宋体" w:hAnsi="宋体" w:cs="宋体" w:hint="eastAsia"/>
          <w:sz w:val="32"/>
          <w:szCs w:val="32"/>
        </w:rPr>
        <w:t>（9）</w:t>
      </w:r>
      <w:r w:rsidR="007B085D" w:rsidRPr="007B085D">
        <w:rPr>
          <w:rFonts w:ascii="宋体" w:hAnsi="宋体" w:cs="宋体" w:hint="eastAsia"/>
          <w:sz w:val="32"/>
          <w:szCs w:val="32"/>
        </w:rPr>
        <w:t>农林水项目经费到位资金为65万元，实际支付金额为65万元，资金使用率为100%。</w:t>
      </w:r>
    </w:p>
    <w:p w:rsidR="00B33AE3" w:rsidRDefault="007D3A38" w:rsidP="006D22D5">
      <w:pPr>
        <w:snapToGrid w:val="0"/>
        <w:spacing w:line="580" w:lineRule="atLeast"/>
        <w:ind w:firstLineChars="200" w:firstLine="640"/>
        <w:outlineLvl w:val="2"/>
        <w:rPr>
          <w:rFonts w:ascii="宋体" w:hAnsi="宋体" w:cs="宋体"/>
          <w:sz w:val="32"/>
          <w:szCs w:val="32"/>
        </w:rPr>
      </w:pPr>
      <w:bookmarkStart w:id="31" w:name="_Toc25183_WPSOffice_Level3"/>
      <w:bookmarkStart w:id="32" w:name="_Toc523750329"/>
      <w:r>
        <w:rPr>
          <w:rFonts w:ascii="宋体" w:hAnsi="宋体" w:cs="宋体" w:hint="eastAsia"/>
          <w:sz w:val="32"/>
          <w:szCs w:val="32"/>
        </w:rPr>
        <w:t>2.效果目标</w:t>
      </w:r>
      <w:bookmarkEnd w:id="31"/>
      <w:bookmarkEnd w:id="32"/>
    </w:p>
    <w:p w:rsidR="00943CEB" w:rsidRPr="00943CEB" w:rsidRDefault="007D3A38" w:rsidP="006D22D5">
      <w:pPr>
        <w:ind w:firstLineChars="200" w:firstLine="640"/>
        <w:rPr>
          <w:rFonts w:ascii="宋体" w:hAnsi="宋体" w:cs="宋体"/>
          <w:sz w:val="32"/>
          <w:szCs w:val="32"/>
        </w:rPr>
      </w:pPr>
      <w:r>
        <w:rPr>
          <w:rFonts w:ascii="宋体" w:hAnsi="宋体" w:cs="宋体" w:hint="eastAsia"/>
          <w:sz w:val="32"/>
          <w:szCs w:val="32"/>
        </w:rPr>
        <w:t>本项目2017年度效果绩效目标具体为：（</w:t>
      </w:r>
      <w:r w:rsidR="00943CEB">
        <w:rPr>
          <w:rFonts w:ascii="宋体" w:hAnsi="宋体" w:cs="宋体" w:hint="eastAsia"/>
          <w:sz w:val="32"/>
          <w:szCs w:val="32"/>
        </w:rPr>
        <w:t>1</w:t>
      </w:r>
      <w:r>
        <w:rPr>
          <w:rFonts w:ascii="宋体" w:hAnsi="宋体" w:cs="宋体" w:hint="eastAsia"/>
          <w:sz w:val="32"/>
          <w:szCs w:val="32"/>
        </w:rPr>
        <w:t>）截止评价基准日，关东街辖区内未发现食品安全事故；（</w:t>
      </w:r>
      <w:r w:rsidR="00943CEB">
        <w:rPr>
          <w:rFonts w:ascii="宋体" w:hAnsi="宋体" w:cs="宋体" w:hint="eastAsia"/>
          <w:sz w:val="32"/>
          <w:szCs w:val="32"/>
        </w:rPr>
        <w:t>2</w:t>
      </w:r>
      <w:r>
        <w:rPr>
          <w:rFonts w:ascii="宋体" w:hAnsi="宋体" w:cs="宋体" w:hint="eastAsia"/>
          <w:sz w:val="32"/>
          <w:szCs w:val="32"/>
        </w:rPr>
        <w:t>）农林水项目通过对蔬菜、生鲜肉检测，从源头上保障人民群众食品安全，具有较大社会效益；</w:t>
      </w:r>
      <w:r w:rsidR="00B02930">
        <w:rPr>
          <w:rFonts w:ascii="宋体" w:hAnsi="宋体" w:cs="宋体" w:hint="eastAsia"/>
          <w:sz w:val="32"/>
          <w:szCs w:val="32"/>
        </w:rPr>
        <w:t>（3）</w:t>
      </w:r>
      <w:r w:rsidR="00B02930" w:rsidRPr="00B02930">
        <w:rPr>
          <w:rFonts w:ascii="宋体" w:hAnsi="宋体" w:cs="宋体" w:hint="eastAsia"/>
          <w:sz w:val="32"/>
          <w:szCs w:val="32"/>
        </w:rPr>
        <w:t>该项目实施有效保证了蔬菜和肉类食品的安全性，杜绝了各种病虫害的威胁，对社会生态环境保护起到了积极的作用；</w:t>
      </w:r>
      <w:r>
        <w:rPr>
          <w:rFonts w:ascii="宋体" w:hAnsi="宋体" w:cs="宋体" w:hint="eastAsia"/>
          <w:sz w:val="32"/>
          <w:szCs w:val="32"/>
        </w:rPr>
        <w:t>（</w:t>
      </w:r>
      <w:r w:rsidR="00B02930">
        <w:rPr>
          <w:rFonts w:ascii="宋体" w:hAnsi="宋体" w:cs="宋体" w:hint="eastAsia"/>
          <w:sz w:val="32"/>
          <w:szCs w:val="32"/>
        </w:rPr>
        <w:t>4</w:t>
      </w:r>
      <w:r>
        <w:rPr>
          <w:rFonts w:ascii="宋体" w:hAnsi="宋体" w:cs="宋体" w:hint="eastAsia"/>
          <w:sz w:val="32"/>
          <w:szCs w:val="32"/>
        </w:rPr>
        <w:t>）项目资金来源于区财政资金，</w:t>
      </w:r>
      <w:r>
        <w:rPr>
          <w:rFonts w:ascii="宋体" w:hAnsi="宋体" w:cs="宋体" w:hint="eastAsia"/>
          <w:sz w:val="32"/>
          <w:szCs w:val="32"/>
        </w:rPr>
        <w:lastRenderedPageBreak/>
        <w:t>资金较充足，项目实施单位设置了相关机构支持项目后续运行，并配备相关人员负责项目实施，但是，由于市场较多，责任人员同时负责其他项目，人员不充足；（</w:t>
      </w:r>
      <w:r w:rsidR="00943CEB">
        <w:rPr>
          <w:rFonts w:ascii="宋体" w:hAnsi="宋体" w:cs="宋体" w:hint="eastAsia"/>
          <w:sz w:val="32"/>
          <w:szCs w:val="32"/>
        </w:rPr>
        <w:t>5</w:t>
      </w:r>
      <w:r>
        <w:rPr>
          <w:rFonts w:ascii="宋体" w:hAnsi="宋体" w:cs="宋体" w:hint="eastAsia"/>
          <w:sz w:val="32"/>
          <w:szCs w:val="32"/>
        </w:rPr>
        <w:t>）</w:t>
      </w:r>
      <w:bookmarkStart w:id="33" w:name="_Toc10164_WPSOffice_Level1"/>
      <w:r w:rsidR="00943CEB" w:rsidRPr="00943CEB">
        <w:rPr>
          <w:rFonts w:ascii="宋体" w:hAnsi="宋体" w:cs="宋体" w:hint="eastAsia"/>
          <w:sz w:val="32"/>
          <w:szCs w:val="32"/>
        </w:rPr>
        <w:t>服务对象满意度很高，对抵御农业自然灾害，加强畜禽防疫检疫，维护农产品质量安全，增加农民收入，保障农业发展有着重大的作用，群众对该专项检查非常支持，对实施效果非常满意。</w:t>
      </w:r>
    </w:p>
    <w:p w:rsidR="00B33AE3" w:rsidRDefault="007D3A38" w:rsidP="009C4C66">
      <w:pPr>
        <w:snapToGrid w:val="0"/>
        <w:spacing w:line="580" w:lineRule="atLeast"/>
        <w:ind w:firstLineChars="200" w:firstLine="643"/>
        <w:outlineLvl w:val="0"/>
        <w:rPr>
          <w:rFonts w:ascii="宋体" w:hAnsi="宋体" w:cs="宋体"/>
          <w:b/>
          <w:sz w:val="32"/>
          <w:szCs w:val="32"/>
        </w:rPr>
      </w:pPr>
      <w:bookmarkStart w:id="34" w:name="_Toc523750330"/>
      <w:r>
        <w:rPr>
          <w:rFonts w:ascii="宋体" w:hAnsi="宋体" w:cs="宋体" w:hint="eastAsia"/>
          <w:b/>
          <w:sz w:val="32"/>
          <w:szCs w:val="32"/>
        </w:rPr>
        <w:t>三、自评结论</w:t>
      </w:r>
      <w:bookmarkEnd w:id="33"/>
      <w:bookmarkEnd w:id="34"/>
    </w:p>
    <w:p w:rsidR="00B33AE3" w:rsidRDefault="007D3A38" w:rsidP="00C6082F">
      <w:pPr>
        <w:snapToGrid w:val="0"/>
        <w:spacing w:line="580" w:lineRule="atLeast"/>
        <w:ind w:firstLineChars="200" w:firstLine="640"/>
        <w:jc w:val="left"/>
        <w:outlineLvl w:val="1"/>
        <w:rPr>
          <w:rFonts w:ascii="宋体" w:hAnsi="宋体" w:cs="宋体"/>
          <w:sz w:val="32"/>
          <w:szCs w:val="32"/>
        </w:rPr>
      </w:pPr>
      <w:bookmarkStart w:id="35" w:name="_Toc19973_WPSOffice_Level2"/>
      <w:bookmarkStart w:id="36" w:name="_Toc523750331"/>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)自评结论</w:t>
      </w:r>
      <w:bookmarkEnd w:id="35"/>
      <w:bookmarkEnd w:id="36"/>
    </w:p>
    <w:p w:rsidR="00B33AE3" w:rsidRDefault="007D3A38" w:rsidP="00A05814">
      <w:pPr>
        <w:snapToGrid w:val="0"/>
        <w:spacing w:line="580" w:lineRule="atLeast"/>
        <w:ind w:firstLineChars="200" w:firstLine="640"/>
        <w:outlineLvl w:val="2"/>
        <w:rPr>
          <w:rFonts w:ascii="宋体" w:hAnsi="宋体" w:cs="宋体"/>
          <w:sz w:val="32"/>
          <w:szCs w:val="32"/>
        </w:rPr>
      </w:pPr>
      <w:bookmarkStart w:id="37" w:name="_Toc445453085"/>
      <w:bookmarkStart w:id="38" w:name="_Toc19008_WPSOffice_Level3"/>
      <w:bookmarkStart w:id="39" w:name="_Toc523750332"/>
      <w:r>
        <w:rPr>
          <w:rFonts w:ascii="宋体" w:hAnsi="宋体" w:cs="宋体" w:hint="eastAsia"/>
          <w:sz w:val="32"/>
          <w:szCs w:val="32"/>
        </w:rPr>
        <w:t>1．评分结果</w:t>
      </w:r>
      <w:bookmarkEnd w:id="37"/>
      <w:bookmarkEnd w:id="38"/>
      <w:bookmarkEnd w:id="39"/>
    </w:p>
    <w:p w:rsidR="00B33AE3" w:rsidRDefault="007D3A38">
      <w:pPr>
        <w:snapToGrid w:val="0"/>
        <w:spacing w:line="580" w:lineRule="atLeast"/>
        <w:ind w:firstLineChars="200" w:firstLine="640"/>
        <w:rPr>
          <w:rFonts w:ascii="宋体" w:hAnsi="宋体" w:cs="宋体"/>
          <w:sz w:val="32"/>
          <w:szCs w:val="32"/>
        </w:rPr>
      </w:pPr>
      <w:r>
        <w:rPr>
          <w:rFonts w:ascii="宋体" w:hAnsi="宋体" w:cs="宋体" w:hint="eastAsia"/>
          <w:sz w:val="32"/>
          <w:szCs w:val="32"/>
        </w:rPr>
        <w:t>本项目绩效评价得分为91</w:t>
      </w:r>
      <w:r w:rsidR="00E6786F">
        <w:rPr>
          <w:rFonts w:ascii="宋体" w:hAnsi="宋体" w:cs="宋体" w:hint="eastAsia"/>
          <w:sz w:val="32"/>
          <w:szCs w:val="32"/>
        </w:rPr>
        <w:t>.5</w:t>
      </w:r>
      <w:r>
        <w:rPr>
          <w:rFonts w:ascii="宋体" w:hAnsi="宋体" w:cs="宋体" w:hint="eastAsia"/>
          <w:sz w:val="32"/>
          <w:szCs w:val="32"/>
        </w:rPr>
        <w:t>分，评价结果为“优秀”。</w:t>
      </w:r>
    </w:p>
    <w:tbl>
      <w:tblPr>
        <w:tblW w:w="81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258"/>
        <w:gridCol w:w="2268"/>
        <w:gridCol w:w="1774"/>
      </w:tblGrid>
      <w:tr w:rsidR="00B33AE3">
        <w:trPr>
          <w:trHeight w:val="510"/>
        </w:trPr>
        <w:tc>
          <w:tcPr>
            <w:tcW w:w="1890" w:type="dxa"/>
            <w:tcBorders>
              <w:top w:val="single" w:sz="4" w:space="0" w:color="auto"/>
              <w:left w:val="single" w:sz="4" w:space="0" w:color="auto"/>
              <w:bottom w:val="single" w:sz="6" w:space="0" w:color="008000"/>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评价准则</w:t>
            </w:r>
          </w:p>
        </w:tc>
        <w:tc>
          <w:tcPr>
            <w:tcW w:w="2258" w:type="dxa"/>
            <w:tcBorders>
              <w:top w:val="single" w:sz="4" w:space="0" w:color="auto"/>
              <w:left w:val="single" w:sz="4" w:space="0" w:color="auto"/>
              <w:bottom w:val="single" w:sz="6" w:space="0" w:color="008000"/>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准则分值</w:t>
            </w:r>
          </w:p>
        </w:tc>
        <w:tc>
          <w:tcPr>
            <w:tcW w:w="2268" w:type="dxa"/>
            <w:tcBorders>
              <w:top w:val="single" w:sz="4" w:space="0" w:color="auto"/>
              <w:left w:val="single" w:sz="4" w:space="0" w:color="auto"/>
              <w:bottom w:val="single" w:sz="6" w:space="0" w:color="008000"/>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评价得分</w:t>
            </w:r>
          </w:p>
        </w:tc>
        <w:tc>
          <w:tcPr>
            <w:tcW w:w="1774" w:type="dxa"/>
            <w:tcBorders>
              <w:top w:val="single" w:sz="4" w:space="0" w:color="auto"/>
              <w:left w:val="single" w:sz="4" w:space="0" w:color="auto"/>
              <w:bottom w:val="single" w:sz="6" w:space="0" w:color="008000"/>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评价等级</w:t>
            </w:r>
          </w:p>
        </w:tc>
      </w:tr>
      <w:tr w:rsidR="00B33AE3">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投入</w:t>
            </w:r>
          </w:p>
        </w:tc>
        <w:tc>
          <w:tcPr>
            <w:tcW w:w="2258"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18分</w:t>
            </w:r>
          </w:p>
        </w:tc>
        <w:tc>
          <w:tcPr>
            <w:tcW w:w="2268"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17分</w:t>
            </w:r>
          </w:p>
        </w:tc>
        <w:tc>
          <w:tcPr>
            <w:tcW w:w="1774"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优秀</w:t>
            </w:r>
          </w:p>
        </w:tc>
      </w:tr>
      <w:tr w:rsidR="00B33AE3">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管理</w:t>
            </w:r>
          </w:p>
        </w:tc>
        <w:tc>
          <w:tcPr>
            <w:tcW w:w="2258"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22分</w:t>
            </w:r>
          </w:p>
        </w:tc>
        <w:tc>
          <w:tcPr>
            <w:tcW w:w="2268"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17分</w:t>
            </w:r>
          </w:p>
        </w:tc>
        <w:tc>
          <w:tcPr>
            <w:tcW w:w="1774"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良好</w:t>
            </w:r>
          </w:p>
        </w:tc>
      </w:tr>
      <w:tr w:rsidR="00B33AE3">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产出</w:t>
            </w:r>
          </w:p>
        </w:tc>
        <w:tc>
          <w:tcPr>
            <w:tcW w:w="2258"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25分</w:t>
            </w:r>
          </w:p>
        </w:tc>
        <w:tc>
          <w:tcPr>
            <w:tcW w:w="2268"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24</w:t>
            </w:r>
            <w:r w:rsidR="00E6786F">
              <w:rPr>
                <w:rFonts w:ascii="宋体" w:hAnsi="宋体" w:cs="宋体" w:hint="eastAsia"/>
                <w:sz w:val="32"/>
                <w:szCs w:val="32"/>
              </w:rPr>
              <w:t>.5</w:t>
            </w:r>
            <w:r>
              <w:rPr>
                <w:rFonts w:ascii="宋体" w:hAnsi="宋体" w:cs="宋体" w:hint="eastAsia"/>
                <w:sz w:val="32"/>
                <w:szCs w:val="32"/>
              </w:rPr>
              <w:t>分</w:t>
            </w:r>
          </w:p>
        </w:tc>
        <w:tc>
          <w:tcPr>
            <w:tcW w:w="1774"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优秀</w:t>
            </w:r>
          </w:p>
        </w:tc>
      </w:tr>
      <w:tr w:rsidR="00B33AE3">
        <w:trPr>
          <w:trHeight w:val="510"/>
        </w:trPr>
        <w:tc>
          <w:tcPr>
            <w:tcW w:w="1890"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效果</w:t>
            </w:r>
          </w:p>
        </w:tc>
        <w:tc>
          <w:tcPr>
            <w:tcW w:w="2258" w:type="dxa"/>
            <w:tcBorders>
              <w:top w:val="single" w:sz="4" w:space="0" w:color="auto"/>
              <w:left w:val="single" w:sz="4" w:space="0" w:color="auto"/>
              <w:bottom w:val="single" w:sz="4" w:space="0" w:color="auto"/>
              <w:right w:val="single" w:sz="4" w:space="0" w:color="auto"/>
            </w:tcBorders>
            <w:vAlign w:val="bottom"/>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35分</w:t>
            </w:r>
          </w:p>
        </w:tc>
        <w:tc>
          <w:tcPr>
            <w:tcW w:w="2268"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33分</w:t>
            </w:r>
          </w:p>
        </w:tc>
        <w:tc>
          <w:tcPr>
            <w:tcW w:w="1774" w:type="dxa"/>
            <w:tcBorders>
              <w:top w:val="single" w:sz="4" w:space="0" w:color="auto"/>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优秀</w:t>
            </w:r>
          </w:p>
        </w:tc>
      </w:tr>
      <w:tr w:rsidR="00B33AE3">
        <w:trPr>
          <w:trHeight w:val="510"/>
        </w:trPr>
        <w:tc>
          <w:tcPr>
            <w:tcW w:w="1890" w:type="dxa"/>
            <w:tcBorders>
              <w:top w:val="single" w:sz="6" w:space="0" w:color="008000"/>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综合绩效</w:t>
            </w:r>
          </w:p>
        </w:tc>
        <w:tc>
          <w:tcPr>
            <w:tcW w:w="2258" w:type="dxa"/>
            <w:tcBorders>
              <w:top w:val="single" w:sz="6" w:space="0" w:color="008000"/>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100分</w:t>
            </w:r>
          </w:p>
        </w:tc>
        <w:tc>
          <w:tcPr>
            <w:tcW w:w="2268" w:type="dxa"/>
            <w:tcBorders>
              <w:top w:val="single" w:sz="6" w:space="0" w:color="008000"/>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91</w:t>
            </w:r>
            <w:r w:rsidR="00E6786F">
              <w:rPr>
                <w:rFonts w:ascii="宋体" w:hAnsi="宋体" w:cs="宋体" w:hint="eastAsia"/>
                <w:sz w:val="32"/>
                <w:szCs w:val="32"/>
              </w:rPr>
              <w:t>.5</w:t>
            </w:r>
            <w:r>
              <w:rPr>
                <w:rFonts w:ascii="宋体" w:hAnsi="宋体" w:cs="宋体" w:hint="eastAsia"/>
                <w:sz w:val="32"/>
                <w:szCs w:val="32"/>
              </w:rPr>
              <w:t>分</w:t>
            </w:r>
          </w:p>
        </w:tc>
        <w:tc>
          <w:tcPr>
            <w:tcW w:w="1774" w:type="dxa"/>
            <w:tcBorders>
              <w:top w:val="single" w:sz="6" w:space="0" w:color="008000"/>
              <w:left w:val="single" w:sz="4" w:space="0" w:color="auto"/>
              <w:bottom w:val="single" w:sz="4" w:space="0" w:color="auto"/>
              <w:right w:val="single" w:sz="4" w:space="0" w:color="auto"/>
            </w:tcBorders>
            <w:vAlign w:val="center"/>
          </w:tcPr>
          <w:p w:rsidR="00B33AE3" w:rsidRDefault="007D3A38">
            <w:pPr>
              <w:spacing w:line="580" w:lineRule="atLeast"/>
              <w:jc w:val="center"/>
              <w:rPr>
                <w:rFonts w:ascii="宋体" w:hAnsi="宋体" w:cs="宋体"/>
                <w:sz w:val="32"/>
                <w:szCs w:val="32"/>
              </w:rPr>
            </w:pPr>
            <w:r>
              <w:rPr>
                <w:rFonts w:ascii="宋体" w:hAnsi="宋体" w:cs="宋体" w:hint="eastAsia"/>
                <w:sz w:val="32"/>
                <w:szCs w:val="32"/>
              </w:rPr>
              <w:t>优秀</w:t>
            </w:r>
          </w:p>
        </w:tc>
      </w:tr>
    </w:tbl>
    <w:p w:rsidR="00B33AE3" w:rsidRDefault="007D3A38" w:rsidP="00A05814">
      <w:pPr>
        <w:snapToGrid w:val="0"/>
        <w:spacing w:line="580" w:lineRule="atLeast"/>
        <w:ind w:firstLineChars="200" w:firstLine="640"/>
        <w:outlineLvl w:val="2"/>
        <w:rPr>
          <w:rFonts w:ascii="宋体" w:hAnsi="宋体" w:cs="宋体"/>
          <w:sz w:val="32"/>
          <w:szCs w:val="32"/>
        </w:rPr>
      </w:pPr>
      <w:bookmarkStart w:id="40" w:name="_Toc12161_WPSOffice_Level3"/>
      <w:bookmarkStart w:id="41" w:name="_Toc445453086"/>
      <w:bookmarkStart w:id="42" w:name="_Toc523750333"/>
      <w:r>
        <w:rPr>
          <w:rFonts w:ascii="宋体" w:hAnsi="宋体" w:cs="宋体" w:hint="eastAsia"/>
          <w:sz w:val="32"/>
          <w:szCs w:val="32"/>
        </w:rPr>
        <w:t>2．主要结论</w:t>
      </w:r>
      <w:bookmarkEnd w:id="40"/>
      <w:bookmarkEnd w:id="41"/>
      <w:bookmarkEnd w:id="42"/>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1）投入指标评分结果17分，评价等级为“优秀”。该项目按照规定的程序申请设立，对项目的概况、立项情况以及保证项目实施的制度、措施做了明确规定，并得到了相关的批复。项目与实施单位职责密切相关，且促进单位职能发挥作用。项目所设定的绩效目标依据比较充分，符合客观实际，但绩效指标设定不够清晰、细化，项目产出绩效指标未</w:t>
      </w:r>
      <w:r>
        <w:rPr>
          <w:rFonts w:ascii="宋体" w:hAnsi="宋体" w:cs="宋体" w:hint="eastAsia"/>
          <w:sz w:val="32"/>
          <w:szCs w:val="32"/>
        </w:rPr>
        <w:lastRenderedPageBreak/>
        <w:t>覆盖产出的各个方面。该项目年初预算金额为65万元，实际到位资金为65万元，资金到位率为100%，资金分为2笔拨付，第一笔到账时间为2017年4月19日，资金到位及时。</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（2）管理指标评分结果17分，评价等级为“良好”。项目由公共安全办公室负责，设置了专门的机构，但是相关人员的分工不是特别细化。该项目在实施过程中遵守</w:t>
      </w:r>
      <w:r w:rsidR="002C273E">
        <w:rPr>
          <w:rFonts w:ascii="宋体" w:hAnsi="宋体" w:cs="宋体" w:hint="eastAsia"/>
          <w:sz w:val="32"/>
          <w:szCs w:val="32"/>
        </w:rPr>
        <w:t>相关法律法规，关东街对项目实施情况不定时监督检查，但由于人员人手不够</w:t>
      </w:r>
      <w:r>
        <w:rPr>
          <w:rFonts w:ascii="宋体" w:hAnsi="宋体" w:cs="宋体" w:hint="eastAsia"/>
          <w:sz w:val="32"/>
          <w:szCs w:val="32"/>
        </w:rPr>
        <w:t>，导致监督频率不是很高，项目质量可控性有待提高。项目归档管理不到位，年底很多资料未进行归档总结，不利于对工作的评价，也不利于总结工作经验、发现并及时纠正问题。项目制定了财务管理制度，并印发了内控管理手册，资金的申请、审批、报销严格按照规定执行，且执行不相容职务相分离制度，会计凭证后附的原始凭证均有各级领导签字，财务管理制度健全，财务监控得到有效执行。</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（3）产出指标评分结果24</w:t>
      </w:r>
      <w:r w:rsidR="00B01DF4">
        <w:rPr>
          <w:rFonts w:ascii="宋体" w:hAnsi="宋体" w:cs="宋体" w:hint="eastAsia"/>
          <w:sz w:val="32"/>
          <w:szCs w:val="32"/>
        </w:rPr>
        <w:t>.5</w:t>
      </w:r>
      <w:r>
        <w:rPr>
          <w:rFonts w:ascii="宋体" w:hAnsi="宋体" w:cs="宋体" w:hint="eastAsia"/>
          <w:sz w:val="32"/>
          <w:szCs w:val="32"/>
        </w:rPr>
        <w:t>分，评价等级为“优秀”。2017年本项目各个产出项目指标均已实现，对27个生鲜蔬菜肉类市场进行了瘦肉精、农药残留检测，并附带检测注水肉情况，每月检测瘦肉精300多批次，高于目标270多批次，市场上无瘦肉精案例；农药残留均在国家标准范围内，项目规定每月检测蔬菜农药残留1620批次，但由于工作量较大，检测批次稍微有所降低；对市场上出现的部分注水</w:t>
      </w:r>
      <w:proofErr w:type="gramStart"/>
      <w:r>
        <w:rPr>
          <w:rFonts w:ascii="宋体" w:hAnsi="宋体" w:cs="宋体" w:hint="eastAsia"/>
          <w:sz w:val="32"/>
          <w:szCs w:val="32"/>
        </w:rPr>
        <w:t>肉及时</w:t>
      </w:r>
      <w:proofErr w:type="gramEnd"/>
      <w:r>
        <w:rPr>
          <w:rFonts w:ascii="宋体" w:hAnsi="宋体" w:cs="宋体" w:hint="eastAsia"/>
          <w:sz w:val="32"/>
          <w:szCs w:val="32"/>
        </w:rPr>
        <w:t>进行销毁处理。森林火灾预防及扑救知识普及上，进行教育宣传30余次，达到目标。该项目各项任务支出均已达到标准，成本控制率达到100%。</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4）效果指标评分结果33分，评价等级为“优秀”。本项目机构健全，但管辖市场较多，责任人员任务重，人员相对不足，不能很好维持项目高效运转。本项目资金来源于区财政资金，资金充足。通过对食品安全的检测监控，2017年未出现重大食品安全事故，从源头上保证了人民群众的饮食安全，得到社会普遍认可，居民对其满意度较高。</w:t>
      </w:r>
    </w:p>
    <w:p w:rsidR="00B33AE3" w:rsidRDefault="007D3A38" w:rsidP="006D22D5">
      <w:pPr>
        <w:snapToGrid w:val="0"/>
        <w:spacing w:line="580" w:lineRule="atLeast"/>
        <w:ind w:firstLineChars="200" w:firstLine="640"/>
        <w:outlineLvl w:val="1"/>
        <w:rPr>
          <w:rFonts w:ascii="宋体" w:hAnsi="宋体" w:cs="宋体"/>
          <w:sz w:val="32"/>
          <w:szCs w:val="32"/>
        </w:rPr>
      </w:pPr>
      <w:bookmarkStart w:id="43" w:name="_Toc25183_WPSOffice_Level2"/>
      <w:bookmarkStart w:id="44" w:name="_Toc523750334"/>
      <w:r>
        <w:rPr>
          <w:rFonts w:ascii="宋体" w:hAnsi="宋体" w:cs="宋体" w:hint="eastAsia"/>
          <w:sz w:val="32"/>
          <w:szCs w:val="32"/>
        </w:rPr>
        <w:t>(二)主要经验</w:t>
      </w:r>
      <w:r w:rsidR="00B757CE">
        <w:rPr>
          <w:rFonts w:ascii="宋体" w:hAnsi="宋体" w:cs="宋体" w:hint="eastAsia"/>
          <w:sz w:val="32"/>
          <w:szCs w:val="32"/>
        </w:rPr>
        <w:t>、</w:t>
      </w:r>
      <w:r>
        <w:rPr>
          <w:rFonts w:ascii="宋体" w:hAnsi="宋体" w:cs="宋体" w:hint="eastAsia"/>
          <w:sz w:val="32"/>
          <w:szCs w:val="32"/>
        </w:rPr>
        <w:t>存在的问题和改进</w:t>
      </w:r>
      <w:bookmarkEnd w:id="43"/>
      <w:r w:rsidR="00B757CE">
        <w:rPr>
          <w:rFonts w:ascii="宋体" w:hAnsi="宋体" w:cs="宋体" w:hint="eastAsia"/>
          <w:sz w:val="32"/>
          <w:szCs w:val="32"/>
        </w:rPr>
        <w:t>建议</w:t>
      </w:r>
      <w:bookmarkEnd w:id="44"/>
    </w:p>
    <w:p w:rsidR="00B33AE3" w:rsidRDefault="007D3A38" w:rsidP="006D22D5">
      <w:pPr>
        <w:snapToGrid w:val="0"/>
        <w:spacing w:line="580" w:lineRule="atLeast"/>
        <w:ind w:firstLineChars="200" w:firstLine="640"/>
        <w:outlineLvl w:val="2"/>
        <w:rPr>
          <w:rFonts w:ascii="宋体" w:hAnsi="宋体" w:cs="宋体"/>
          <w:sz w:val="32"/>
          <w:szCs w:val="32"/>
        </w:rPr>
      </w:pPr>
      <w:bookmarkStart w:id="45" w:name="_Toc406666381"/>
      <w:bookmarkStart w:id="46" w:name="_Toc406668055"/>
      <w:bookmarkStart w:id="47" w:name="_Toc361304706"/>
      <w:bookmarkStart w:id="48" w:name="_Toc445453088"/>
      <w:bookmarkStart w:id="49" w:name="_Toc387957830"/>
      <w:bookmarkStart w:id="50" w:name="_Toc17926_WPSOffice_Level3"/>
      <w:bookmarkStart w:id="51" w:name="_Toc523750335"/>
      <w:r>
        <w:rPr>
          <w:rFonts w:ascii="宋体" w:hAnsi="宋体" w:cs="宋体" w:hint="eastAsia"/>
          <w:sz w:val="32"/>
          <w:szCs w:val="32"/>
        </w:rPr>
        <w:t>1.主要经验</w:t>
      </w:r>
      <w:bookmarkEnd w:id="45"/>
      <w:bookmarkEnd w:id="46"/>
      <w:bookmarkEnd w:id="47"/>
      <w:bookmarkEnd w:id="48"/>
      <w:bookmarkEnd w:id="49"/>
      <w:bookmarkEnd w:id="50"/>
      <w:bookmarkEnd w:id="51"/>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（1）对检测项目外包，</w:t>
      </w:r>
      <w:proofErr w:type="gramStart"/>
      <w:r>
        <w:rPr>
          <w:rFonts w:ascii="宋体" w:hAnsi="宋体" w:cs="宋体" w:hint="eastAsia"/>
          <w:sz w:val="32"/>
          <w:szCs w:val="32"/>
        </w:rPr>
        <w:t>实行管检分离</w:t>
      </w:r>
      <w:proofErr w:type="gramEnd"/>
      <w:r>
        <w:rPr>
          <w:rFonts w:ascii="宋体" w:hAnsi="宋体" w:cs="宋体" w:hint="eastAsia"/>
          <w:sz w:val="32"/>
          <w:szCs w:val="32"/>
        </w:rPr>
        <w:t>，建立市场运作机制，资金使用效益逐步提高。关东街道办事处委托龙泉畜牧服务中心对市场售卖的“瘦肉精”进行检测，龙泉畜牧服务中心严格按照市、区有关文件精神及关东街道办事处委托协议要求，认真履行职责，通过多种形式开展对《农产品质量安全法》和肉制品质量安全知识的宣传活动，增强公众的肉制品质量安全意识，引导肉制品销售者加强肉制品质量安全责任意识。派送专业检测人员参加市农业局组织的卫生监督执法管理和“瘦肉精”质量安全检测技术培训学习，提高“瘦肉精”检测技术水平和动物卫生监督执法能力。2017年辖区内无一例“瘦肉精”事件发生。</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2）评价人员在评价过程中了解到，虽然该项检查只涉及蔬菜农药残留检测和瘦肉精检测，但是在检测过程中，还会衍生检查出注水猪肉等问题，该项目负责人会向相关检疫检验局汇报情况，连同相关部门将注水猪肉撤离市场尽快处理，对保障辖区内居民食用肉类和蔬菜的安全性，提高居民</w:t>
      </w:r>
      <w:r>
        <w:rPr>
          <w:rFonts w:ascii="宋体" w:hAnsi="宋体" w:cs="宋体" w:hint="eastAsia"/>
          <w:sz w:val="32"/>
          <w:szCs w:val="32"/>
        </w:rPr>
        <w:lastRenderedPageBreak/>
        <w:t>生活水平起了积极作用，提高了人民的生活水平，增加了人民群众的幸福感，有效的维护社会稳定和谐。</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（3）项目经费支出严格按照国家有关政策规定和定额标准执行，实行“支出按预算、审批按程序、报销按规定”的管理办法，保证了对项目质量的控制。</w:t>
      </w:r>
    </w:p>
    <w:p w:rsidR="00B33AE3" w:rsidRDefault="007D3A38" w:rsidP="006D22D5">
      <w:pPr>
        <w:snapToGrid w:val="0"/>
        <w:spacing w:line="580" w:lineRule="atLeast"/>
        <w:ind w:firstLineChars="200" w:firstLine="640"/>
        <w:outlineLvl w:val="2"/>
        <w:rPr>
          <w:rFonts w:ascii="宋体" w:hAnsi="宋体" w:cs="宋体"/>
          <w:sz w:val="32"/>
          <w:szCs w:val="32"/>
        </w:rPr>
      </w:pPr>
      <w:bookmarkStart w:id="52" w:name="_Toc445453089"/>
      <w:bookmarkStart w:id="53" w:name="_Toc6348_WPSOffice_Level3"/>
      <w:bookmarkStart w:id="54" w:name="_Toc523750336"/>
      <w:r>
        <w:rPr>
          <w:rFonts w:ascii="宋体" w:hAnsi="宋体" w:cs="宋体" w:hint="eastAsia"/>
          <w:sz w:val="32"/>
          <w:szCs w:val="32"/>
        </w:rPr>
        <w:t>2.存在的问题</w:t>
      </w:r>
      <w:bookmarkEnd w:id="52"/>
      <w:bookmarkEnd w:id="53"/>
      <w:bookmarkEnd w:id="54"/>
    </w:p>
    <w:p w:rsidR="00B33AE3" w:rsidRDefault="007D3A38" w:rsidP="006D22D5">
      <w:pPr>
        <w:snapToGrid w:val="0"/>
        <w:spacing w:line="580" w:lineRule="atLeast"/>
        <w:ind w:firstLineChars="200" w:firstLine="640"/>
        <w:rPr>
          <w:rFonts w:ascii="宋体" w:hAnsi="宋体" w:cs="宋体"/>
          <w:sz w:val="32"/>
          <w:szCs w:val="32"/>
        </w:rPr>
      </w:pPr>
      <w:bookmarkStart w:id="55" w:name="_Toc445453090"/>
      <w:r>
        <w:rPr>
          <w:rFonts w:ascii="宋体" w:hAnsi="宋体" w:cs="宋体" w:hint="eastAsia"/>
          <w:sz w:val="32"/>
          <w:szCs w:val="32"/>
        </w:rPr>
        <w:t>2017年度农林水项目总体实施情况优秀，但我们还注意到一些问题：</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（1）绩效管理理念有待加强。长期以来“重资金使用、轻绩效评价”的思想根基较深厚，而“重产出、重结果”的绩效管理理念尚未全面深入人心，认为只要资金使用合法、合</w:t>
      </w:r>
      <w:proofErr w:type="gramStart"/>
      <w:r>
        <w:rPr>
          <w:rFonts w:ascii="宋体" w:hAnsi="宋体" w:cs="宋体" w:hint="eastAsia"/>
          <w:sz w:val="32"/>
          <w:szCs w:val="32"/>
        </w:rPr>
        <w:t>规</w:t>
      </w:r>
      <w:proofErr w:type="gramEnd"/>
      <w:r>
        <w:rPr>
          <w:rFonts w:ascii="宋体" w:hAnsi="宋体" w:cs="宋体" w:hint="eastAsia"/>
          <w:sz w:val="32"/>
          <w:szCs w:val="32"/>
        </w:rPr>
        <w:t>就行，忽视财政资金的使用绩效，对绩效管理工作缺乏主动性，没有将绩效管理工作作为一项日常性重要工作来抓。</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 xml:space="preserve">（2）项目未执行档案管理制度。档案资料不完整、不充分，项目档案建设管理不健全，项目实施单位未将该项目的所有文档资料规范整理。 </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（3）绩效目标设计不够细化。项目实施单位对绩效评价指标体系建立还在摸索阶段，目前建立的绩效指标评价体系，在科学性、规范性、系统性、关联性等方面都还有待进一步完善和细化。</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（4）负责该项目的人员不够，只有一人负责，且兼任其他职务，因此去市场巡查次数不是很多。</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（5）关东街道办事处委托东湖高新技术开发区花山街道农产品质</w:t>
      </w:r>
      <w:proofErr w:type="gramStart"/>
      <w:r>
        <w:rPr>
          <w:rFonts w:ascii="宋体" w:hAnsi="宋体" w:cs="宋体" w:hint="eastAsia"/>
          <w:sz w:val="32"/>
          <w:szCs w:val="32"/>
        </w:rPr>
        <w:t>量安全</w:t>
      </w:r>
      <w:proofErr w:type="gramEnd"/>
      <w:r>
        <w:rPr>
          <w:rFonts w:ascii="宋体" w:hAnsi="宋体" w:cs="宋体" w:hint="eastAsia"/>
          <w:sz w:val="32"/>
          <w:szCs w:val="32"/>
        </w:rPr>
        <w:t>检测站对市场中的蔬菜农药残留进行检测。</w:t>
      </w:r>
      <w:r>
        <w:rPr>
          <w:rFonts w:ascii="宋体" w:hAnsi="宋体" w:cs="宋体" w:hint="eastAsia"/>
          <w:sz w:val="32"/>
          <w:szCs w:val="32"/>
        </w:rPr>
        <w:lastRenderedPageBreak/>
        <w:t>管辖范围内蔬菜市场有27个，实际检测的市场个数为27个，完成率100%，但是评价人员核查农产品质</w:t>
      </w:r>
      <w:proofErr w:type="gramStart"/>
      <w:r>
        <w:rPr>
          <w:rFonts w:ascii="宋体" w:hAnsi="宋体" w:cs="宋体" w:hint="eastAsia"/>
          <w:sz w:val="32"/>
          <w:szCs w:val="32"/>
        </w:rPr>
        <w:t>量安全</w:t>
      </w:r>
      <w:proofErr w:type="gramEnd"/>
      <w:r>
        <w:rPr>
          <w:rFonts w:ascii="宋体" w:hAnsi="宋体" w:cs="宋体" w:hint="eastAsia"/>
          <w:sz w:val="32"/>
          <w:szCs w:val="32"/>
        </w:rPr>
        <w:t>检测站提供的</w:t>
      </w:r>
      <w:proofErr w:type="gramStart"/>
      <w:r>
        <w:rPr>
          <w:rFonts w:ascii="宋体" w:hAnsi="宋体" w:cs="宋体" w:hint="eastAsia"/>
          <w:sz w:val="32"/>
          <w:szCs w:val="32"/>
        </w:rPr>
        <w:t>月蔬菜</w:t>
      </w:r>
      <w:proofErr w:type="gramEnd"/>
      <w:r>
        <w:rPr>
          <w:rFonts w:ascii="宋体" w:hAnsi="宋体" w:cs="宋体" w:hint="eastAsia"/>
          <w:sz w:val="32"/>
          <w:szCs w:val="32"/>
        </w:rPr>
        <w:t>农药检测总检查批次时发现，2017年每个月总检查量均少于合同规定的月检测1620次。</w:t>
      </w:r>
    </w:p>
    <w:p w:rsidR="00B757CE" w:rsidRDefault="007D3A38" w:rsidP="006D22D5">
      <w:pPr>
        <w:snapToGrid w:val="0"/>
        <w:spacing w:line="580" w:lineRule="atLeast"/>
        <w:ind w:firstLineChars="200" w:firstLine="640"/>
        <w:outlineLvl w:val="2"/>
        <w:rPr>
          <w:rFonts w:ascii="宋体" w:hAnsi="宋体" w:cs="宋体"/>
          <w:sz w:val="32"/>
          <w:szCs w:val="32"/>
        </w:rPr>
      </w:pPr>
      <w:bookmarkStart w:id="56" w:name="_Toc25064_WPSOffice_Level3"/>
      <w:bookmarkStart w:id="57" w:name="_Toc523750337"/>
      <w:bookmarkEnd w:id="55"/>
      <w:r>
        <w:rPr>
          <w:rFonts w:ascii="宋体" w:hAnsi="宋体" w:cs="宋体" w:hint="eastAsia"/>
          <w:sz w:val="32"/>
          <w:szCs w:val="32"/>
        </w:rPr>
        <w:t>3.改进</w:t>
      </w:r>
      <w:bookmarkEnd w:id="56"/>
      <w:r w:rsidR="00B757CE">
        <w:rPr>
          <w:rFonts w:ascii="宋体" w:hAnsi="宋体" w:cs="宋体" w:hint="eastAsia"/>
          <w:sz w:val="32"/>
          <w:szCs w:val="32"/>
        </w:rPr>
        <w:t>建议</w:t>
      </w:r>
      <w:bookmarkEnd w:id="57"/>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针对上述主要问题提出以下建议：</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（1）树立绩效理念，增强绩效意识。把绩效管理理念与方法引入财政</w:t>
      </w:r>
      <w:proofErr w:type="gramStart"/>
      <w:r>
        <w:rPr>
          <w:rFonts w:ascii="宋体" w:hAnsi="宋体" w:cs="宋体" w:hint="eastAsia"/>
          <w:sz w:val="32"/>
          <w:szCs w:val="32"/>
        </w:rPr>
        <w:t>支出全</w:t>
      </w:r>
      <w:proofErr w:type="gramEnd"/>
      <w:r>
        <w:rPr>
          <w:rFonts w:ascii="宋体" w:hAnsi="宋体" w:cs="宋体" w:hint="eastAsia"/>
          <w:sz w:val="32"/>
          <w:szCs w:val="32"/>
        </w:rPr>
        <w:t>过程管理。充分利用各种新闻媒体、政府网络平台等，加强对绩效评价工作的宣传，对涉及群众利益、群众普遍关心的财政专项资金及时向社会公开，不断强化部门单位的支出责任，广泛接受社会监督，真正让人民知道政府花了多少钱、办了多少事以及产生的效益和效果。</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2）重视档案在项目实施过程中的基础性作用，全面、真实地记录项目实施情况，建立健全档案管理制度，提高档案管理水平，便于专项进行考评和工作成果考评，为项目决策提供支持性证据，也为绩效评价工作提供支持性证据。</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3）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t>（4）建议增派人员，多去市场监督该项目的现场检测情况，实时了解该项目的进度，对检测结果做月报数据分析和年终数据分析，保证该项目的顺利实施。</w:t>
      </w:r>
    </w:p>
    <w:p w:rsidR="00B33AE3" w:rsidRDefault="007D3A38" w:rsidP="006D22D5">
      <w:pPr>
        <w:snapToGrid w:val="0"/>
        <w:spacing w:line="580" w:lineRule="atLeast"/>
        <w:ind w:firstLineChars="200" w:firstLine="640"/>
        <w:rPr>
          <w:rFonts w:ascii="宋体" w:hAnsi="宋体" w:cs="宋体"/>
          <w:sz w:val="32"/>
          <w:szCs w:val="32"/>
        </w:rPr>
      </w:pPr>
      <w:r>
        <w:rPr>
          <w:rFonts w:ascii="宋体" w:hAnsi="宋体" w:cs="宋体" w:hint="eastAsia"/>
          <w:sz w:val="32"/>
          <w:szCs w:val="32"/>
        </w:rPr>
        <w:lastRenderedPageBreak/>
        <w:t>（5）建议关东街道办事处相关负责人员加强对合同单位的管理，监督</w:t>
      </w:r>
      <w:proofErr w:type="gramStart"/>
      <w:r>
        <w:rPr>
          <w:rFonts w:ascii="宋体" w:hAnsi="宋体" w:cs="宋体" w:hint="eastAsia"/>
          <w:sz w:val="32"/>
          <w:szCs w:val="32"/>
        </w:rPr>
        <w:t>月蔬菜</w:t>
      </w:r>
      <w:proofErr w:type="gramEnd"/>
      <w:r>
        <w:rPr>
          <w:rFonts w:ascii="宋体" w:hAnsi="宋体" w:cs="宋体" w:hint="eastAsia"/>
          <w:sz w:val="32"/>
          <w:szCs w:val="32"/>
        </w:rPr>
        <w:t>农药检测总检查批次完成情况，有效保证项目实施质量。</w:t>
      </w:r>
    </w:p>
    <w:p w:rsidR="00B33AE3" w:rsidRDefault="00B33AE3">
      <w:pPr>
        <w:adjustRightInd w:val="0"/>
        <w:spacing w:line="580" w:lineRule="atLeast"/>
        <w:ind w:firstLine="480"/>
        <w:rPr>
          <w:rFonts w:ascii="仿宋" w:eastAsia="仿宋" w:hAnsi="仿宋"/>
          <w:sz w:val="32"/>
          <w:szCs w:val="32"/>
        </w:rPr>
      </w:pPr>
    </w:p>
    <w:sectPr w:rsidR="00B33AE3">
      <w:footerReference w:type="default" r:id="rId10"/>
      <w:pgSz w:w="11906" w:h="16838"/>
      <w:pgMar w:top="1304" w:right="1304" w:bottom="1134" w:left="1474" w:header="851" w:footer="992" w:gutter="68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9C" w:rsidRDefault="004C769C">
      <w:r>
        <w:separator/>
      </w:r>
    </w:p>
  </w:endnote>
  <w:endnote w:type="continuationSeparator" w:id="0">
    <w:p w:rsidR="004C769C" w:rsidRDefault="004C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E3" w:rsidRDefault="00B33AE3">
    <w:pPr>
      <w:pStyle w:val="a4"/>
      <w:jc w:val="center"/>
    </w:pPr>
  </w:p>
  <w:p w:rsidR="00B33AE3" w:rsidRDefault="00B33A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E3" w:rsidRDefault="007D3A38">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3AE3" w:rsidRDefault="007D3A38">
                          <w:pPr>
                            <w:pStyle w:val="a4"/>
                          </w:pPr>
                          <w:r>
                            <w:rPr>
                              <w:rFonts w:hint="eastAsia"/>
                            </w:rPr>
                            <w:fldChar w:fldCharType="begin"/>
                          </w:r>
                          <w:r>
                            <w:rPr>
                              <w:rFonts w:hint="eastAsia"/>
                            </w:rPr>
                            <w:instrText xml:space="preserve"> PAGE  \* MERGEFORMAT </w:instrText>
                          </w:r>
                          <w:r>
                            <w:rPr>
                              <w:rFonts w:hint="eastAsia"/>
                            </w:rPr>
                            <w:fldChar w:fldCharType="separate"/>
                          </w:r>
                          <w:r w:rsidR="004847F6">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3AE3" w:rsidRDefault="007D3A38">
                    <w:pPr>
                      <w:pStyle w:val="a4"/>
                    </w:pPr>
                    <w:r>
                      <w:rPr>
                        <w:rFonts w:hint="eastAsia"/>
                      </w:rPr>
                      <w:fldChar w:fldCharType="begin"/>
                    </w:r>
                    <w:r>
                      <w:rPr>
                        <w:rFonts w:hint="eastAsia"/>
                      </w:rPr>
                      <w:instrText xml:space="preserve"> PAGE  \* MERGEFORMAT </w:instrText>
                    </w:r>
                    <w:r>
                      <w:rPr>
                        <w:rFonts w:hint="eastAsia"/>
                      </w:rPr>
                      <w:fldChar w:fldCharType="separate"/>
                    </w:r>
                    <w:r w:rsidR="004847F6">
                      <w:rPr>
                        <w:noProof/>
                      </w:rPr>
                      <w:t>3</w:t>
                    </w:r>
                    <w:r>
                      <w:rPr>
                        <w:rFonts w:hint="eastAsia"/>
                      </w:rPr>
                      <w:fldChar w:fldCharType="end"/>
                    </w:r>
                  </w:p>
                </w:txbxContent>
              </v:textbox>
              <w10:wrap anchorx="margin"/>
            </v:shape>
          </w:pict>
        </mc:Fallback>
      </mc:AlternateContent>
    </w:r>
  </w:p>
  <w:p w:rsidR="00B33AE3" w:rsidRDefault="00B33A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9C" w:rsidRDefault="004C769C">
      <w:r>
        <w:separator/>
      </w:r>
    </w:p>
  </w:footnote>
  <w:footnote w:type="continuationSeparator" w:id="0">
    <w:p w:rsidR="004C769C" w:rsidRDefault="004C7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229D6"/>
    <w:rsid w:val="0003404E"/>
    <w:rsid w:val="00036885"/>
    <w:rsid w:val="00036F56"/>
    <w:rsid w:val="0004166C"/>
    <w:rsid w:val="00043D4B"/>
    <w:rsid w:val="00071C67"/>
    <w:rsid w:val="00093A73"/>
    <w:rsid w:val="00096997"/>
    <w:rsid w:val="000B18C4"/>
    <w:rsid w:val="000B1910"/>
    <w:rsid w:val="000D49BC"/>
    <w:rsid w:val="000F29A0"/>
    <w:rsid w:val="000F3DA8"/>
    <w:rsid w:val="000F5A3B"/>
    <w:rsid w:val="000F5F17"/>
    <w:rsid w:val="000F6568"/>
    <w:rsid w:val="00100620"/>
    <w:rsid w:val="00113BAC"/>
    <w:rsid w:val="001151E4"/>
    <w:rsid w:val="00116000"/>
    <w:rsid w:val="001173DA"/>
    <w:rsid w:val="0012289D"/>
    <w:rsid w:val="001263D0"/>
    <w:rsid w:val="00131AC0"/>
    <w:rsid w:val="001543E1"/>
    <w:rsid w:val="00160CBA"/>
    <w:rsid w:val="00173962"/>
    <w:rsid w:val="001853B0"/>
    <w:rsid w:val="001872EE"/>
    <w:rsid w:val="00187EC0"/>
    <w:rsid w:val="0019486E"/>
    <w:rsid w:val="001A233A"/>
    <w:rsid w:val="001A762B"/>
    <w:rsid w:val="001B2E32"/>
    <w:rsid w:val="001C1BA5"/>
    <w:rsid w:val="001C33AB"/>
    <w:rsid w:val="001C35E7"/>
    <w:rsid w:val="001C7F74"/>
    <w:rsid w:val="00204C17"/>
    <w:rsid w:val="00211AA2"/>
    <w:rsid w:val="00212EE7"/>
    <w:rsid w:val="00215576"/>
    <w:rsid w:val="0022124C"/>
    <w:rsid w:val="00223861"/>
    <w:rsid w:val="00226A29"/>
    <w:rsid w:val="00245BBA"/>
    <w:rsid w:val="00251BE4"/>
    <w:rsid w:val="002717CE"/>
    <w:rsid w:val="00272852"/>
    <w:rsid w:val="002778EC"/>
    <w:rsid w:val="00277AAD"/>
    <w:rsid w:val="002A0EF7"/>
    <w:rsid w:val="002B3D7D"/>
    <w:rsid w:val="002B52B2"/>
    <w:rsid w:val="002B75D9"/>
    <w:rsid w:val="002C21A5"/>
    <w:rsid w:val="002C273E"/>
    <w:rsid w:val="002D37CB"/>
    <w:rsid w:val="002D553A"/>
    <w:rsid w:val="002F4520"/>
    <w:rsid w:val="002F5805"/>
    <w:rsid w:val="00307D2A"/>
    <w:rsid w:val="0031487C"/>
    <w:rsid w:val="00322E7E"/>
    <w:rsid w:val="00323426"/>
    <w:rsid w:val="003316C6"/>
    <w:rsid w:val="00331894"/>
    <w:rsid w:val="00332AD3"/>
    <w:rsid w:val="003331B0"/>
    <w:rsid w:val="00341ABA"/>
    <w:rsid w:val="00352F72"/>
    <w:rsid w:val="003659F9"/>
    <w:rsid w:val="00384746"/>
    <w:rsid w:val="00393EF6"/>
    <w:rsid w:val="00395626"/>
    <w:rsid w:val="003B5BD3"/>
    <w:rsid w:val="003C0552"/>
    <w:rsid w:val="003D6273"/>
    <w:rsid w:val="003E35C1"/>
    <w:rsid w:val="003E57B6"/>
    <w:rsid w:val="003F445C"/>
    <w:rsid w:val="00407E7C"/>
    <w:rsid w:val="00412E63"/>
    <w:rsid w:val="004218EA"/>
    <w:rsid w:val="00424D8F"/>
    <w:rsid w:val="00431F9E"/>
    <w:rsid w:val="0043230C"/>
    <w:rsid w:val="0043252A"/>
    <w:rsid w:val="004363AF"/>
    <w:rsid w:val="0044712E"/>
    <w:rsid w:val="004521A8"/>
    <w:rsid w:val="00454366"/>
    <w:rsid w:val="00462AB3"/>
    <w:rsid w:val="0046591B"/>
    <w:rsid w:val="00481C60"/>
    <w:rsid w:val="004847F6"/>
    <w:rsid w:val="00493BB6"/>
    <w:rsid w:val="00496E5F"/>
    <w:rsid w:val="00497F5E"/>
    <w:rsid w:val="004A1540"/>
    <w:rsid w:val="004A77DC"/>
    <w:rsid w:val="004B7536"/>
    <w:rsid w:val="004C769C"/>
    <w:rsid w:val="004D281E"/>
    <w:rsid w:val="004E2B97"/>
    <w:rsid w:val="004F151D"/>
    <w:rsid w:val="004F3263"/>
    <w:rsid w:val="004F6B92"/>
    <w:rsid w:val="00500F30"/>
    <w:rsid w:val="00511726"/>
    <w:rsid w:val="00515871"/>
    <w:rsid w:val="00523E33"/>
    <w:rsid w:val="005407FE"/>
    <w:rsid w:val="00541981"/>
    <w:rsid w:val="00547821"/>
    <w:rsid w:val="005517B9"/>
    <w:rsid w:val="0055282A"/>
    <w:rsid w:val="005729DA"/>
    <w:rsid w:val="00580050"/>
    <w:rsid w:val="0058199D"/>
    <w:rsid w:val="00582494"/>
    <w:rsid w:val="00587700"/>
    <w:rsid w:val="005B5227"/>
    <w:rsid w:val="005E1ABB"/>
    <w:rsid w:val="005E42D4"/>
    <w:rsid w:val="006040E6"/>
    <w:rsid w:val="006211FB"/>
    <w:rsid w:val="00644960"/>
    <w:rsid w:val="00645AC2"/>
    <w:rsid w:val="00647167"/>
    <w:rsid w:val="0066527B"/>
    <w:rsid w:val="006719D3"/>
    <w:rsid w:val="006836CE"/>
    <w:rsid w:val="00694B24"/>
    <w:rsid w:val="006A672E"/>
    <w:rsid w:val="006A7038"/>
    <w:rsid w:val="006A7312"/>
    <w:rsid w:val="006B44BE"/>
    <w:rsid w:val="006C3615"/>
    <w:rsid w:val="006D0F82"/>
    <w:rsid w:val="006D22D5"/>
    <w:rsid w:val="006D31FD"/>
    <w:rsid w:val="006E4468"/>
    <w:rsid w:val="006F0419"/>
    <w:rsid w:val="006F408C"/>
    <w:rsid w:val="006F6AE9"/>
    <w:rsid w:val="007122D3"/>
    <w:rsid w:val="007217D9"/>
    <w:rsid w:val="00722E7C"/>
    <w:rsid w:val="007352D0"/>
    <w:rsid w:val="007362D6"/>
    <w:rsid w:val="007441BD"/>
    <w:rsid w:val="00746716"/>
    <w:rsid w:val="00746BD0"/>
    <w:rsid w:val="00751CF7"/>
    <w:rsid w:val="007635B7"/>
    <w:rsid w:val="00772510"/>
    <w:rsid w:val="00773759"/>
    <w:rsid w:val="007823AC"/>
    <w:rsid w:val="00783A96"/>
    <w:rsid w:val="007B085D"/>
    <w:rsid w:val="007B346B"/>
    <w:rsid w:val="007C172C"/>
    <w:rsid w:val="007D0B5E"/>
    <w:rsid w:val="007D3A38"/>
    <w:rsid w:val="007D4BB8"/>
    <w:rsid w:val="007F6ABB"/>
    <w:rsid w:val="007F799E"/>
    <w:rsid w:val="008014AD"/>
    <w:rsid w:val="0080360D"/>
    <w:rsid w:val="008219EC"/>
    <w:rsid w:val="00824E96"/>
    <w:rsid w:val="00834A77"/>
    <w:rsid w:val="0085165B"/>
    <w:rsid w:val="0087067E"/>
    <w:rsid w:val="00874E85"/>
    <w:rsid w:val="0087521F"/>
    <w:rsid w:val="00885F70"/>
    <w:rsid w:val="008A12C3"/>
    <w:rsid w:val="008B1A7C"/>
    <w:rsid w:val="008B3491"/>
    <w:rsid w:val="008B4EDF"/>
    <w:rsid w:val="008C0F3F"/>
    <w:rsid w:val="008C1236"/>
    <w:rsid w:val="008D06C2"/>
    <w:rsid w:val="008F3065"/>
    <w:rsid w:val="00905EA2"/>
    <w:rsid w:val="00914CD4"/>
    <w:rsid w:val="00916C3A"/>
    <w:rsid w:val="00926B08"/>
    <w:rsid w:val="00943CEB"/>
    <w:rsid w:val="0094612B"/>
    <w:rsid w:val="00950AF0"/>
    <w:rsid w:val="00967F38"/>
    <w:rsid w:val="009858DD"/>
    <w:rsid w:val="009875EB"/>
    <w:rsid w:val="0099126D"/>
    <w:rsid w:val="00994346"/>
    <w:rsid w:val="0099642B"/>
    <w:rsid w:val="009A1F01"/>
    <w:rsid w:val="009B4ECE"/>
    <w:rsid w:val="009C130B"/>
    <w:rsid w:val="009C4C66"/>
    <w:rsid w:val="009C5E58"/>
    <w:rsid w:val="009D5186"/>
    <w:rsid w:val="009D6B68"/>
    <w:rsid w:val="009E1A75"/>
    <w:rsid w:val="009E35ED"/>
    <w:rsid w:val="009F16FC"/>
    <w:rsid w:val="009F2791"/>
    <w:rsid w:val="009F77E8"/>
    <w:rsid w:val="00A05814"/>
    <w:rsid w:val="00A1781A"/>
    <w:rsid w:val="00A32ABD"/>
    <w:rsid w:val="00A333A1"/>
    <w:rsid w:val="00A53445"/>
    <w:rsid w:val="00A66673"/>
    <w:rsid w:val="00A66A07"/>
    <w:rsid w:val="00A755E0"/>
    <w:rsid w:val="00A75EEC"/>
    <w:rsid w:val="00A76BBF"/>
    <w:rsid w:val="00AA5C40"/>
    <w:rsid w:val="00AB3707"/>
    <w:rsid w:val="00AB495C"/>
    <w:rsid w:val="00AB5A48"/>
    <w:rsid w:val="00AC7153"/>
    <w:rsid w:val="00AD517E"/>
    <w:rsid w:val="00AD59AE"/>
    <w:rsid w:val="00AE0BF9"/>
    <w:rsid w:val="00AE43E4"/>
    <w:rsid w:val="00AE4D67"/>
    <w:rsid w:val="00AE5D2A"/>
    <w:rsid w:val="00AE7B94"/>
    <w:rsid w:val="00AF1144"/>
    <w:rsid w:val="00B01DF4"/>
    <w:rsid w:val="00B01FE0"/>
    <w:rsid w:val="00B02930"/>
    <w:rsid w:val="00B06586"/>
    <w:rsid w:val="00B21B3E"/>
    <w:rsid w:val="00B2242A"/>
    <w:rsid w:val="00B264A6"/>
    <w:rsid w:val="00B33AE3"/>
    <w:rsid w:val="00B475C8"/>
    <w:rsid w:val="00B476BF"/>
    <w:rsid w:val="00B5126B"/>
    <w:rsid w:val="00B56BE7"/>
    <w:rsid w:val="00B57F5D"/>
    <w:rsid w:val="00B666D7"/>
    <w:rsid w:val="00B670C4"/>
    <w:rsid w:val="00B757CE"/>
    <w:rsid w:val="00B777E2"/>
    <w:rsid w:val="00B83262"/>
    <w:rsid w:val="00B834B8"/>
    <w:rsid w:val="00B91D9C"/>
    <w:rsid w:val="00BA65FE"/>
    <w:rsid w:val="00BB3022"/>
    <w:rsid w:val="00BB4E2C"/>
    <w:rsid w:val="00BB7FF5"/>
    <w:rsid w:val="00BC2BF8"/>
    <w:rsid w:val="00BC3EC9"/>
    <w:rsid w:val="00BD582A"/>
    <w:rsid w:val="00BD6403"/>
    <w:rsid w:val="00BF6300"/>
    <w:rsid w:val="00BF6669"/>
    <w:rsid w:val="00C03AD9"/>
    <w:rsid w:val="00C03C2D"/>
    <w:rsid w:val="00C05E85"/>
    <w:rsid w:val="00C24491"/>
    <w:rsid w:val="00C33711"/>
    <w:rsid w:val="00C362EB"/>
    <w:rsid w:val="00C6082F"/>
    <w:rsid w:val="00C63FFA"/>
    <w:rsid w:val="00C642B9"/>
    <w:rsid w:val="00C71355"/>
    <w:rsid w:val="00C82B7F"/>
    <w:rsid w:val="00C851B9"/>
    <w:rsid w:val="00C90DE8"/>
    <w:rsid w:val="00C926DF"/>
    <w:rsid w:val="00C92F1F"/>
    <w:rsid w:val="00C9350B"/>
    <w:rsid w:val="00C963DE"/>
    <w:rsid w:val="00C96FF9"/>
    <w:rsid w:val="00C979A2"/>
    <w:rsid w:val="00CA475B"/>
    <w:rsid w:val="00CA605F"/>
    <w:rsid w:val="00CA7D8E"/>
    <w:rsid w:val="00CB0744"/>
    <w:rsid w:val="00CB3979"/>
    <w:rsid w:val="00CC08F4"/>
    <w:rsid w:val="00CC1333"/>
    <w:rsid w:val="00CD10B8"/>
    <w:rsid w:val="00CD5AF8"/>
    <w:rsid w:val="00CE3838"/>
    <w:rsid w:val="00CE5B50"/>
    <w:rsid w:val="00CE70FC"/>
    <w:rsid w:val="00D117ED"/>
    <w:rsid w:val="00D15646"/>
    <w:rsid w:val="00D173E7"/>
    <w:rsid w:val="00D204E1"/>
    <w:rsid w:val="00D2317B"/>
    <w:rsid w:val="00D23ED2"/>
    <w:rsid w:val="00D25221"/>
    <w:rsid w:val="00D27903"/>
    <w:rsid w:val="00D35895"/>
    <w:rsid w:val="00D370BF"/>
    <w:rsid w:val="00D41B2B"/>
    <w:rsid w:val="00D44B9D"/>
    <w:rsid w:val="00D6713A"/>
    <w:rsid w:val="00D6732D"/>
    <w:rsid w:val="00D67578"/>
    <w:rsid w:val="00D84324"/>
    <w:rsid w:val="00D95638"/>
    <w:rsid w:val="00D9776D"/>
    <w:rsid w:val="00DA50E6"/>
    <w:rsid w:val="00DA768D"/>
    <w:rsid w:val="00DD05D1"/>
    <w:rsid w:val="00DD56E5"/>
    <w:rsid w:val="00DD667E"/>
    <w:rsid w:val="00DE380F"/>
    <w:rsid w:val="00DF0E77"/>
    <w:rsid w:val="00DF38A5"/>
    <w:rsid w:val="00E018CA"/>
    <w:rsid w:val="00E03BCA"/>
    <w:rsid w:val="00E14CDB"/>
    <w:rsid w:val="00E21009"/>
    <w:rsid w:val="00E31B17"/>
    <w:rsid w:val="00E351E3"/>
    <w:rsid w:val="00E434FE"/>
    <w:rsid w:val="00E4476D"/>
    <w:rsid w:val="00E46802"/>
    <w:rsid w:val="00E6786F"/>
    <w:rsid w:val="00E76B34"/>
    <w:rsid w:val="00E77E6D"/>
    <w:rsid w:val="00E81B37"/>
    <w:rsid w:val="00E81F56"/>
    <w:rsid w:val="00E83A35"/>
    <w:rsid w:val="00EA0998"/>
    <w:rsid w:val="00EC2AF6"/>
    <w:rsid w:val="00EC3D1A"/>
    <w:rsid w:val="00EC6AF8"/>
    <w:rsid w:val="00EE5A63"/>
    <w:rsid w:val="00F02846"/>
    <w:rsid w:val="00F1294E"/>
    <w:rsid w:val="00F220CC"/>
    <w:rsid w:val="00F301E5"/>
    <w:rsid w:val="00F30DE7"/>
    <w:rsid w:val="00F34178"/>
    <w:rsid w:val="00F34990"/>
    <w:rsid w:val="00F50DD8"/>
    <w:rsid w:val="00F5210E"/>
    <w:rsid w:val="00F531B0"/>
    <w:rsid w:val="00F55922"/>
    <w:rsid w:val="00F60A47"/>
    <w:rsid w:val="00F610E0"/>
    <w:rsid w:val="00F643D1"/>
    <w:rsid w:val="00F80AD2"/>
    <w:rsid w:val="00F83EB0"/>
    <w:rsid w:val="00F91E5E"/>
    <w:rsid w:val="00FA0441"/>
    <w:rsid w:val="00FA1E4D"/>
    <w:rsid w:val="00FA5D56"/>
    <w:rsid w:val="00FB5023"/>
    <w:rsid w:val="00FD256F"/>
    <w:rsid w:val="00FD2A8C"/>
    <w:rsid w:val="00FE1420"/>
    <w:rsid w:val="00FE23EC"/>
    <w:rsid w:val="00FF0202"/>
    <w:rsid w:val="00FF15D0"/>
    <w:rsid w:val="00FF43F8"/>
    <w:rsid w:val="01170E48"/>
    <w:rsid w:val="01583141"/>
    <w:rsid w:val="059C5C96"/>
    <w:rsid w:val="09A25688"/>
    <w:rsid w:val="09A35034"/>
    <w:rsid w:val="0A2B43C4"/>
    <w:rsid w:val="0CE6342D"/>
    <w:rsid w:val="0D030CD7"/>
    <w:rsid w:val="0DA62387"/>
    <w:rsid w:val="11562DCD"/>
    <w:rsid w:val="11F3383D"/>
    <w:rsid w:val="16EC6481"/>
    <w:rsid w:val="17231F73"/>
    <w:rsid w:val="17F03EF4"/>
    <w:rsid w:val="1B1D3551"/>
    <w:rsid w:val="1CCD4692"/>
    <w:rsid w:val="21034BA4"/>
    <w:rsid w:val="21C36146"/>
    <w:rsid w:val="227666FA"/>
    <w:rsid w:val="23F666E5"/>
    <w:rsid w:val="2602089E"/>
    <w:rsid w:val="2A13398B"/>
    <w:rsid w:val="31C219C3"/>
    <w:rsid w:val="32700EC8"/>
    <w:rsid w:val="3386305A"/>
    <w:rsid w:val="37974804"/>
    <w:rsid w:val="3A843A4C"/>
    <w:rsid w:val="3CFF5A73"/>
    <w:rsid w:val="43884395"/>
    <w:rsid w:val="45D14F1C"/>
    <w:rsid w:val="471B3FA0"/>
    <w:rsid w:val="47BA4F6F"/>
    <w:rsid w:val="491E605B"/>
    <w:rsid w:val="4A064A35"/>
    <w:rsid w:val="4C4D4CCB"/>
    <w:rsid w:val="525A0919"/>
    <w:rsid w:val="52FC4BFE"/>
    <w:rsid w:val="549A598E"/>
    <w:rsid w:val="56A943CB"/>
    <w:rsid w:val="5E0778FD"/>
    <w:rsid w:val="5FC22046"/>
    <w:rsid w:val="63663E61"/>
    <w:rsid w:val="63903FBE"/>
    <w:rsid w:val="654F5454"/>
    <w:rsid w:val="664967F2"/>
    <w:rsid w:val="676027FE"/>
    <w:rsid w:val="6B522F55"/>
    <w:rsid w:val="7145720D"/>
    <w:rsid w:val="724061E9"/>
    <w:rsid w:val="72EA1B14"/>
    <w:rsid w:val="74F11B50"/>
    <w:rsid w:val="75A4157C"/>
    <w:rsid w:val="76B71D25"/>
    <w:rsid w:val="76EB5A57"/>
    <w:rsid w:val="7B83511A"/>
    <w:rsid w:val="7B870A0F"/>
    <w:rsid w:val="7EE916EB"/>
    <w:rsid w:val="7FC2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AD59AE"/>
    <w:rPr>
      <w:sz w:val="18"/>
      <w:szCs w:val="18"/>
    </w:rPr>
  </w:style>
  <w:style w:type="character" w:customStyle="1" w:styleId="Char1">
    <w:name w:val="批注框文本 Char"/>
    <w:basedOn w:val="a0"/>
    <w:link w:val="a7"/>
    <w:rsid w:val="00AD59AE"/>
    <w:rPr>
      <w:rFonts w:eastAsia="宋体"/>
      <w:kern w:val="2"/>
      <w:sz w:val="18"/>
      <w:szCs w:val="18"/>
    </w:rPr>
  </w:style>
  <w:style w:type="paragraph" w:styleId="11">
    <w:name w:val="toc 1"/>
    <w:basedOn w:val="a"/>
    <w:next w:val="a"/>
    <w:autoRedefine/>
    <w:uiPriority w:val="39"/>
    <w:rsid w:val="008A12C3"/>
    <w:pPr>
      <w:tabs>
        <w:tab w:val="right" w:leader="dot" w:pos="8296"/>
      </w:tabs>
    </w:pPr>
    <w:rPr>
      <w:rFonts w:asciiTheme="minorEastAsia" w:eastAsiaTheme="minorEastAsia" w:hAnsiTheme="minorEastAsia" w:cs="宋体"/>
      <w:noProof/>
      <w:sz w:val="32"/>
      <w:szCs w:val="32"/>
    </w:rPr>
  </w:style>
  <w:style w:type="paragraph" w:styleId="2">
    <w:name w:val="toc 2"/>
    <w:basedOn w:val="a"/>
    <w:next w:val="a"/>
    <w:autoRedefine/>
    <w:uiPriority w:val="39"/>
    <w:rsid w:val="00A05814"/>
    <w:pPr>
      <w:ind w:leftChars="200" w:left="420"/>
    </w:pPr>
  </w:style>
  <w:style w:type="paragraph" w:styleId="3">
    <w:name w:val="toc 3"/>
    <w:basedOn w:val="a"/>
    <w:next w:val="a"/>
    <w:autoRedefine/>
    <w:uiPriority w:val="39"/>
    <w:rsid w:val="00A05814"/>
    <w:pPr>
      <w:ind w:leftChars="400" w:left="840"/>
    </w:pPr>
  </w:style>
  <w:style w:type="character" w:styleId="a8">
    <w:name w:val="Hyperlink"/>
    <w:basedOn w:val="a0"/>
    <w:uiPriority w:val="99"/>
    <w:unhideWhenUsed/>
    <w:rsid w:val="00A058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Char"/>
    <w:qFormat/>
    <w:pPr>
      <w:spacing w:line="360" w:lineRule="auto"/>
      <w:ind w:firstLineChars="200" w:firstLine="200"/>
      <w:outlineLvl w:val="0"/>
    </w:pPr>
    <w:rPr>
      <w:rFonts w:ascii="Calibri" w:eastAsia="仿宋_GB2312" w:hAnsi="Calibri"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eastAsia="宋体"/>
      <w:kern w:val="2"/>
      <w:sz w:val="18"/>
      <w:szCs w:val="18"/>
    </w:rPr>
  </w:style>
  <w:style w:type="character" w:customStyle="1" w:styleId="Char">
    <w:name w:val="页脚 Char"/>
    <w:basedOn w:val="a0"/>
    <w:link w:val="a4"/>
    <w:uiPriority w:val="99"/>
    <w:qFormat/>
    <w:rPr>
      <w:rFonts w:eastAsia="宋体"/>
      <w:kern w:val="2"/>
      <w:sz w:val="18"/>
      <w:szCs w:val="18"/>
    </w:rPr>
  </w:style>
  <w:style w:type="character" w:customStyle="1" w:styleId="1Char">
    <w:name w:val="标题 1 Char"/>
    <w:basedOn w:val="a0"/>
    <w:link w:val="1"/>
    <w:qFormat/>
    <w:rPr>
      <w:rFonts w:ascii="Calibri" w:eastAsia="仿宋_GB2312" w:hAnsi="Calibri" w:cs="Times New Roman"/>
      <w:b/>
      <w:kern w:val="2"/>
      <w:sz w:val="24"/>
      <w:szCs w:val="22"/>
    </w:rPr>
  </w:style>
  <w:style w:type="paragraph" w:customStyle="1" w:styleId="10">
    <w:name w:val="列出段落1"/>
    <w:basedOn w:val="a"/>
    <w:qFormat/>
    <w:pPr>
      <w:spacing w:line="360" w:lineRule="auto"/>
      <w:ind w:firstLineChars="200" w:firstLine="420"/>
    </w:pPr>
    <w:rPr>
      <w:rFonts w:ascii="Calibri" w:eastAsia="仿宋_GB2312" w:hAnsi="Calibri" w:cs="Times New Roman"/>
      <w:sz w:val="24"/>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 w:type="paragraph" w:styleId="a7">
    <w:name w:val="Balloon Text"/>
    <w:basedOn w:val="a"/>
    <w:link w:val="Char1"/>
    <w:rsid w:val="00AD59AE"/>
    <w:rPr>
      <w:sz w:val="18"/>
      <w:szCs w:val="18"/>
    </w:rPr>
  </w:style>
  <w:style w:type="character" w:customStyle="1" w:styleId="Char1">
    <w:name w:val="批注框文本 Char"/>
    <w:basedOn w:val="a0"/>
    <w:link w:val="a7"/>
    <w:rsid w:val="00AD59AE"/>
    <w:rPr>
      <w:rFonts w:eastAsia="宋体"/>
      <w:kern w:val="2"/>
      <w:sz w:val="18"/>
      <w:szCs w:val="18"/>
    </w:rPr>
  </w:style>
  <w:style w:type="paragraph" w:styleId="11">
    <w:name w:val="toc 1"/>
    <w:basedOn w:val="a"/>
    <w:next w:val="a"/>
    <w:autoRedefine/>
    <w:uiPriority w:val="39"/>
    <w:rsid w:val="008A12C3"/>
    <w:pPr>
      <w:tabs>
        <w:tab w:val="right" w:leader="dot" w:pos="8296"/>
      </w:tabs>
    </w:pPr>
    <w:rPr>
      <w:rFonts w:asciiTheme="minorEastAsia" w:eastAsiaTheme="minorEastAsia" w:hAnsiTheme="minorEastAsia" w:cs="宋体"/>
      <w:noProof/>
      <w:sz w:val="32"/>
      <w:szCs w:val="32"/>
    </w:rPr>
  </w:style>
  <w:style w:type="paragraph" w:styleId="2">
    <w:name w:val="toc 2"/>
    <w:basedOn w:val="a"/>
    <w:next w:val="a"/>
    <w:autoRedefine/>
    <w:uiPriority w:val="39"/>
    <w:rsid w:val="00A05814"/>
    <w:pPr>
      <w:ind w:leftChars="200" w:left="420"/>
    </w:pPr>
  </w:style>
  <w:style w:type="paragraph" w:styleId="3">
    <w:name w:val="toc 3"/>
    <w:basedOn w:val="a"/>
    <w:next w:val="a"/>
    <w:autoRedefine/>
    <w:uiPriority w:val="39"/>
    <w:rsid w:val="00A05814"/>
    <w:pPr>
      <w:ind w:leftChars="400" w:left="840"/>
    </w:pPr>
  </w:style>
  <w:style w:type="character" w:styleId="a8">
    <w:name w:val="Hyperlink"/>
    <w:basedOn w:val="a0"/>
    <w:uiPriority w:val="99"/>
    <w:unhideWhenUsed/>
    <w:rsid w:val="00A05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0537">
      <w:bodyDiv w:val="1"/>
      <w:marLeft w:val="0"/>
      <w:marRight w:val="0"/>
      <w:marTop w:val="0"/>
      <w:marBottom w:val="0"/>
      <w:divBdr>
        <w:top w:val="none" w:sz="0" w:space="0" w:color="auto"/>
        <w:left w:val="none" w:sz="0" w:space="0" w:color="auto"/>
        <w:bottom w:val="none" w:sz="0" w:space="0" w:color="auto"/>
        <w:right w:val="none" w:sz="0" w:space="0" w:color="auto"/>
      </w:divBdr>
    </w:div>
    <w:div w:id="319697867">
      <w:bodyDiv w:val="1"/>
      <w:marLeft w:val="0"/>
      <w:marRight w:val="0"/>
      <w:marTop w:val="0"/>
      <w:marBottom w:val="0"/>
      <w:divBdr>
        <w:top w:val="none" w:sz="0" w:space="0" w:color="auto"/>
        <w:left w:val="none" w:sz="0" w:space="0" w:color="auto"/>
        <w:bottom w:val="none" w:sz="0" w:space="0" w:color="auto"/>
        <w:right w:val="none" w:sz="0" w:space="0" w:color="auto"/>
      </w:divBdr>
    </w:div>
    <w:div w:id="386536207">
      <w:bodyDiv w:val="1"/>
      <w:marLeft w:val="0"/>
      <w:marRight w:val="0"/>
      <w:marTop w:val="0"/>
      <w:marBottom w:val="0"/>
      <w:divBdr>
        <w:top w:val="none" w:sz="0" w:space="0" w:color="auto"/>
        <w:left w:val="none" w:sz="0" w:space="0" w:color="auto"/>
        <w:bottom w:val="none" w:sz="0" w:space="0" w:color="auto"/>
        <w:right w:val="none" w:sz="0" w:space="0" w:color="auto"/>
      </w:divBdr>
    </w:div>
    <w:div w:id="395277443">
      <w:bodyDiv w:val="1"/>
      <w:marLeft w:val="0"/>
      <w:marRight w:val="0"/>
      <w:marTop w:val="0"/>
      <w:marBottom w:val="0"/>
      <w:divBdr>
        <w:top w:val="none" w:sz="0" w:space="0" w:color="auto"/>
        <w:left w:val="none" w:sz="0" w:space="0" w:color="auto"/>
        <w:bottom w:val="none" w:sz="0" w:space="0" w:color="auto"/>
        <w:right w:val="none" w:sz="0" w:space="0" w:color="auto"/>
      </w:divBdr>
    </w:div>
    <w:div w:id="644117767">
      <w:bodyDiv w:val="1"/>
      <w:marLeft w:val="0"/>
      <w:marRight w:val="0"/>
      <w:marTop w:val="0"/>
      <w:marBottom w:val="0"/>
      <w:divBdr>
        <w:top w:val="none" w:sz="0" w:space="0" w:color="auto"/>
        <w:left w:val="none" w:sz="0" w:space="0" w:color="auto"/>
        <w:bottom w:val="none" w:sz="0" w:space="0" w:color="auto"/>
        <w:right w:val="none" w:sz="0" w:space="0" w:color="auto"/>
      </w:divBdr>
    </w:div>
    <w:div w:id="996689028">
      <w:bodyDiv w:val="1"/>
      <w:marLeft w:val="0"/>
      <w:marRight w:val="0"/>
      <w:marTop w:val="0"/>
      <w:marBottom w:val="0"/>
      <w:divBdr>
        <w:top w:val="none" w:sz="0" w:space="0" w:color="auto"/>
        <w:left w:val="none" w:sz="0" w:space="0" w:color="auto"/>
        <w:bottom w:val="none" w:sz="0" w:space="0" w:color="auto"/>
        <w:right w:val="none" w:sz="0" w:space="0" w:color="auto"/>
      </w:divBdr>
    </w:div>
    <w:div w:id="1059400661">
      <w:bodyDiv w:val="1"/>
      <w:marLeft w:val="0"/>
      <w:marRight w:val="0"/>
      <w:marTop w:val="0"/>
      <w:marBottom w:val="0"/>
      <w:divBdr>
        <w:top w:val="none" w:sz="0" w:space="0" w:color="auto"/>
        <w:left w:val="none" w:sz="0" w:space="0" w:color="auto"/>
        <w:bottom w:val="none" w:sz="0" w:space="0" w:color="auto"/>
        <w:right w:val="none" w:sz="0" w:space="0" w:color="auto"/>
      </w:divBdr>
    </w:div>
    <w:div w:id="1088430720">
      <w:bodyDiv w:val="1"/>
      <w:marLeft w:val="0"/>
      <w:marRight w:val="0"/>
      <w:marTop w:val="0"/>
      <w:marBottom w:val="0"/>
      <w:divBdr>
        <w:top w:val="none" w:sz="0" w:space="0" w:color="auto"/>
        <w:left w:val="none" w:sz="0" w:space="0" w:color="auto"/>
        <w:bottom w:val="none" w:sz="0" w:space="0" w:color="auto"/>
        <w:right w:val="none" w:sz="0" w:space="0" w:color="auto"/>
      </w:divBdr>
    </w:div>
    <w:div w:id="1725254319">
      <w:bodyDiv w:val="1"/>
      <w:marLeft w:val="0"/>
      <w:marRight w:val="0"/>
      <w:marTop w:val="0"/>
      <w:marBottom w:val="0"/>
      <w:divBdr>
        <w:top w:val="none" w:sz="0" w:space="0" w:color="auto"/>
        <w:left w:val="none" w:sz="0" w:space="0" w:color="auto"/>
        <w:bottom w:val="none" w:sz="0" w:space="0" w:color="auto"/>
        <w:right w:val="none" w:sz="0" w:space="0" w:color="auto"/>
      </w:divBdr>
    </w:div>
    <w:div w:id="1773625336">
      <w:bodyDiv w:val="1"/>
      <w:marLeft w:val="0"/>
      <w:marRight w:val="0"/>
      <w:marTop w:val="0"/>
      <w:marBottom w:val="0"/>
      <w:divBdr>
        <w:top w:val="none" w:sz="0" w:space="0" w:color="auto"/>
        <w:left w:val="none" w:sz="0" w:space="0" w:color="auto"/>
        <w:bottom w:val="none" w:sz="0" w:space="0" w:color="auto"/>
        <w:right w:val="none" w:sz="0" w:space="0" w:color="auto"/>
      </w:divBdr>
    </w:div>
    <w:div w:id="1869029270">
      <w:bodyDiv w:val="1"/>
      <w:marLeft w:val="0"/>
      <w:marRight w:val="0"/>
      <w:marTop w:val="0"/>
      <w:marBottom w:val="0"/>
      <w:divBdr>
        <w:top w:val="none" w:sz="0" w:space="0" w:color="auto"/>
        <w:left w:val="none" w:sz="0" w:space="0" w:color="auto"/>
        <w:bottom w:val="none" w:sz="0" w:space="0" w:color="auto"/>
        <w:right w:val="none" w:sz="0" w:space="0" w:color="auto"/>
      </w:divBdr>
    </w:div>
    <w:div w:id="2075927364">
      <w:bodyDiv w:val="1"/>
      <w:marLeft w:val="0"/>
      <w:marRight w:val="0"/>
      <w:marTop w:val="0"/>
      <w:marBottom w:val="0"/>
      <w:divBdr>
        <w:top w:val="none" w:sz="0" w:space="0" w:color="auto"/>
        <w:left w:val="none" w:sz="0" w:space="0" w:color="auto"/>
        <w:bottom w:val="none" w:sz="0" w:space="0" w:color="auto"/>
        <w:right w:val="none" w:sz="0" w:space="0" w:color="auto"/>
      </w:divBdr>
    </w:div>
    <w:div w:id="214167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CBE3F-7F93-4D28-89D6-B9F1C2C1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1125</Words>
  <Characters>6416</Characters>
  <Application>Microsoft Office Word</Application>
  <DocSecurity>0</DocSecurity>
  <Lines>53</Lines>
  <Paragraphs>15</Paragraphs>
  <ScaleCrop>false</ScaleCrop>
  <Company>Microsoft</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453</cp:revision>
  <cp:lastPrinted>2018-06-11T03:55:00Z</cp:lastPrinted>
  <dcterms:created xsi:type="dcterms:W3CDTF">2017-04-13T07:26:00Z</dcterms:created>
  <dcterms:modified xsi:type="dcterms:W3CDTF">2018-09-03T08:29:00Z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