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9E" w:rsidRDefault="00063F9E">
      <w:pPr>
        <w:snapToGrid w:val="0"/>
        <w:spacing w:line="580" w:lineRule="atLeast"/>
        <w:rPr>
          <w:rFonts w:ascii="Times New Roman" w:eastAsia="仿宋_GB2312" w:hAnsi="Times New Roman" w:cs="Times New Roman"/>
          <w:sz w:val="32"/>
        </w:rPr>
      </w:pPr>
    </w:p>
    <w:p w:rsidR="00063F9E" w:rsidRDefault="00063F9E">
      <w:pPr>
        <w:snapToGrid w:val="0"/>
        <w:spacing w:line="580" w:lineRule="atLeast"/>
        <w:rPr>
          <w:rFonts w:ascii="仿宋_GB2312" w:eastAsia="仿宋_GB2312"/>
          <w:sz w:val="32"/>
        </w:rPr>
      </w:pPr>
    </w:p>
    <w:p w:rsidR="00063F9E" w:rsidRDefault="00FA7963">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063F9E" w:rsidRDefault="00063F9E">
      <w:pPr>
        <w:snapToGrid w:val="0"/>
        <w:spacing w:line="600" w:lineRule="atLeast"/>
        <w:ind w:right="24"/>
        <w:jc w:val="left"/>
        <w:rPr>
          <w:rFonts w:ascii="仿宋_GB2312" w:eastAsia="仿宋_GB2312"/>
          <w:sz w:val="32"/>
        </w:rPr>
      </w:pPr>
    </w:p>
    <w:p w:rsidR="00063F9E" w:rsidRDefault="00063F9E">
      <w:pPr>
        <w:rPr>
          <w:rFonts w:ascii="仿宋_GB2312"/>
          <w:b/>
          <w:sz w:val="36"/>
          <w:szCs w:val="36"/>
        </w:rPr>
      </w:pPr>
    </w:p>
    <w:p w:rsidR="00063F9E" w:rsidRDefault="00063F9E">
      <w:pPr>
        <w:rPr>
          <w:rFonts w:ascii="仿宋_GB2312"/>
          <w:b/>
          <w:sz w:val="36"/>
          <w:szCs w:val="36"/>
        </w:rPr>
      </w:pPr>
    </w:p>
    <w:p w:rsidR="00063F9E" w:rsidRDefault="00063F9E">
      <w:pPr>
        <w:rPr>
          <w:rFonts w:ascii="仿宋_GB2312"/>
          <w:b/>
          <w:sz w:val="36"/>
          <w:szCs w:val="36"/>
        </w:rPr>
      </w:pPr>
    </w:p>
    <w:p w:rsidR="00063F9E" w:rsidRDefault="00063F9E">
      <w:pPr>
        <w:rPr>
          <w:rFonts w:ascii="仿宋_GB2312"/>
          <w:b/>
          <w:sz w:val="32"/>
          <w:szCs w:val="32"/>
        </w:rPr>
      </w:pPr>
    </w:p>
    <w:p w:rsidR="00063F9E" w:rsidRDefault="00FA7963">
      <w:pPr>
        <w:ind w:leftChars="50" w:left="105" w:firstLineChars="250" w:firstLine="900"/>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社区管理补助专项经费</w:t>
      </w:r>
    </w:p>
    <w:p w:rsidR="00063F9E" w:rsidRDefault="00FA7963">
      <w:pPr>
        <w:ind w:leftChars="50" w:left="105" w:rightChars="-230" w:right="-483" w:firstLineChars="250" w:firstLine="900"/>
        <w:jc w:val="center"/>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p>
    <w:p w:rsidR="00063F9E" w:rsidRDefault="00FA7963">
      <w:pPr>
        <w:ind w:leftChars="50" w:left="105" w:rightChars="-230" w:right="-483" w:firstLineChars="250" w:firstLine="900"/>
        <w:jc w:val="center"/>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063F9E" w:rsidRDefault="00FA7963">
      <w:pPr>
        <w:ind w:leftChars="50" w:left="105" w:rightChars="-230" w:right="-483" w:firstLineChars="250" w:firstLine="900"/>
        <w:rPr>
          <w:rFonts w:ascii="黑体" w:eastAsia="黑体"/>
          <w:bCs/>
          <w:sz w:val="36"/>
          <w:szCs w:val="36"/>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063F9E" w:rsidRDefault="00063F9E">
      <w:pPr>
        <w:jc w:val="center"/>
        <w:rPr>
          <w:rFonts w:ascii="黑体" w:eastAsia="黑体" w:hAnsi="黑体"/>
          <w:bCs/>
          <w:sz w:val="36"/>
          <w:szCs w:val="36"/>
        </w:rPr>
      </w:pPr>
    </w:p>
    <w:p w:rsidR="00063F9E" w:rsidRDefault="00FA7963">
      <w:pPr>
        <w:jc w:val="center"/>
        <w:rPr>
          <w:rFonts w:ascii="黑体" w:eastAsia="黑体" w:hAnsi="黑体"/>
          <w:bCs/>
          <w:sz w:val="36"/>
          <w:szCs w:val="36"/>
        </w:rPr>
      </w:pPr>
      <w:r>
        <w:rPr>
          <w:rFonts w:ascii="黑体" w:eastAsia="黑体" w:hAnsi="黑体" w:hint="eastAsia"/>
          <w:bCs/>
          <w:sz w:val="36"/>
          <w:szCs w:val="36"/>
        </w:rPr>
        <w:t xml:space="preserve">   </w:t>
      </w:r>
    </w:p>
    <w:p w:rsidR="00063F9E" w:rsidRDefault="00063F9E">
      <w:pPr>
        <w:jc w:val="center"/>
        <w:rPr>
          <w:rFonts w:ascii="黑体" w:eastAsia="黑体" w:hAnsi="黑体"/>
          <w:bCs/>
          <w:sz w:val="32"/>
          <w:szCs w:val="32"/>
        </w:rPr>
      </w:pPr>
    </w:p>
    <w:p w:rsidR="00063F9E" w:rsidRDefault="00063F9E">
      <w:pPr>
        <w:jc w:val="center"/>
        <w:rPr>
          <w:rFonts w:ascii="黑体" w:eastAsia="黑体" w:hAnsi="黑体"/>
          <w:bCs/>
          <w:sz w:val="32"/>
          <w:szCs w:val="32"/>
        </w:rPr>
      </w:pPr>
    </w:p>
    <w:p w:rsidR="00063F9E" w:rsidRDefault="00063F9E">
      <w:pPr>
        <w:jc w:val="center"/>
        <w:rPr>
          <w:rFonts w:ascii="黑体" w:eastAsia="黑体" w:hAnsi="黑体"/>
          <w:bCs/>
          <w:sz w:val="32"/>
          <w:szCs w:val="32"/>
        </w:rPr>
      </w:pPr>
    </w:p>
    <w:p w:rsidR="00063F9E" w:rsidRDefault="00063F9E">
      <w:pPr>
        <w:jc w:val="center"/>
        <w:rPr>
          <w:rFonts w:ascii="黑体" w:eastAsia="黑体" w:hAnsi="黑体"/>
          <w:bCs/>
          <w:sz w:val="36"/>
          <w:szCs w:val="36"/>
        </w:rPr>
      </w:pPr>
    </w:p>
    <w:p w:rsidR="00063F9E" w:rsidRDefault="00063F9E">
      <w:pPr>
        <w:jc w:val="center"/>
        <w:rPr>
          <w:rFonts w:ascii="黑体" w:eastAsia="黑体" w:hAnsi="黑体"/>
          <w:bCs/>
          <w:sz w:val="36"/>
          <w:szCs w:val="36"/>
        </w:rPr>
      </w:pPr>
    </w:p>
    <w:p w:rsidR="00063F9E" w:rsidRDefault="00FA7963">
      <w:pPr>
        <w:rPr>
          <w:rFonts w:ascii="黑体" w:eastAsia="黑体" w:hAnsi="黑体"/>
          <w:bCs/>
          <w:sz w:val="32"/>
          <w:szCs w:val="32"/>
        </w:rPr>
      </w:pPr>
      <w:r>
        <w:rPr>
          <w:rFonts w:ascii="黑体" w:eastAsia="黑体" w:hAnsi="黑体" w:hint="eastAsia"/>
          <w:bCs/>
          <w:sz w:val="36"/>
          <w:szCs w:val="36"/>
        </w:rPr>
        <w:t xml:space="preserve">  </w:t>
      </w:r>
    </w:p>
    <w:p w:rsidR="00063F9E" w:rsidRDefault="00FA7963">
      <w:pPr>
        <w:jc w:val="center"/>
        <w:rPr>
          <w:rFonts w:ascii="仿宋_GB2312"/>
          <w:bCs/>
          <w:sz w:val="32"/>
          <w:szCs w:val="32"/>
          <w:highlight w:val="yellow"/>
        </w:rPr>
      </w:pPr>
      <w:r>
        <w:rPr>
          <w:rFonts w:ascii="黑体" w:eastAsia="黑体" w:hint="eastAsia"/>
          <w:bCs/>
          <w:sz w:val="32"/>
          <w:szCs w:val="32"/>
        </w:rPr>
        <w:t>2018年5月</w:t>
      </w:r>
    </w:p>
    <w:p w:rsidR="00063F9E" w:rsidRDefault="00E81FCE" w:rsidP="00375454">
      <w:pPr>
        <w:snapToGrid w:val="0"/>
        <w:spacing w:line="580" w:lineRule="atLeast"/>
        <w:ind w:firstLineChars="1245" w:firstLine="4000"/>
        <w:rPr>
          <w:rFonts w:asciiTheme="minorEastAsia" w:eastAsiaTheme="minorEastAsia" w:hAnsiTheme="minorEastAsia"/>
          <w:b/>
          <w:sz w:val="32"/>
          <w:szCs w:val="32"/>
        </w:rPr>
      </w:pPr>
      <w:r w:rsidRPr="00E81FCE">
        <w:rPr>
          <w:rFonts w:asciiTheme="minorEastAsia" w:eastAsiaTheme="minorEastAsia" w:hAnsiTheme="minorEastAsia" w:hint="eastAsia"/>
          <w:b/>
          <w:sz w:val="32"/>
          <w:szCs w:val="32"/>
        </w:rPr>
        <w:lastRenderedPageBreak/>
        <w:t>目</w:t>
      </w:r>
      <w:r>
        <w:rPr>
          <w:rFonts w:asciiTheme="minorEastAsia" w:eastAsiaTheme="minorEastAsia" w:hAnsiTheme="minorEastAsia" w:hint="eastAsia"/>
          <w:b/>
          <w:sz w:val="32"/>
          <w:szCs w:val="32"/>
        </w:rPr>
        <w:t xml:space="preserve"> </w:t>
      </w:r>
      <w:r w:rsidR="00375454">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 xml:space="preserve"> </w:t>
      </w:r>
      <w:r w:rsidRPr="00E81FCE">
        <w:rPr>
          <w:rFonts w:asciiTheme="minorEastAsia" w:eastAsiaTheme="minorEastAsia" w:hAnsiTheme="minorEastAsia" w:hint="eastAsia"/>
          <w:b/>
          <w:sz w:val="32"/>
          <w:szCs w:val="32"/>
        </w:rPr>
        <w:t>录</w:t>
      </w:r>
    </w:p>
    <w:p w:rsidR="005356E4" w:rsidRPr="00E81FCE" w:rsidRDefault="005356E4" w:rsidP="005356E4">
      <w:pPr>
        <w:snapToGrid w:val="0"/>
        <w:spacing w:line="580" w:lineRule="atLeast"/>
        <w:rPr>
          <w:rFonts w:asciiTheme="minorEastAsia" w:eastAsiaTheme="minorEastAsia" w:hAnsiTheme="minorEastAsia"/>
          <w:b/>
          <w:sz w:val="32"/>
          <w:szCs w:val="32"/>
        </w:rPr>
      </w:pPr>
    </w:p>
    <w:p w:rsidR="00E81FCE" w:rsidRPr="00E81FCE" w:rsidRDefault="00E81FCE" w:rsidP="00E81FCE">
      <w:pPr>
        <w:pStyle w:val="11"/>
      </w:pPr>
      <w:r w:rsidRPr="00E81FCE">
        <w:fldChar w:fldCharType="begin"/>
      </w:r>
      <w:r w:rsidRPr="00E81FCE">
        <w:instrText xml:space="preserve"> </w:instrText>
      </w:r>
      <w:r w:rsidRPr="00E81FCE">
        <w:rPr>
          <w:rFonts w:hint="eastAsia"/>
        </w:rPr>
        <w:instrText>TOC \o "1-3" \h \z \u</w:instrText>
      </w:r>
      <w:r w:rsidRPr="00E81FCE">
        <w:instrText xml:space="preserve"> </w:instrText>
      </w:r>
      <w:r w:rsidRPr="00E81FCE">
        <w:fldChar w:fldCharType="separate"/>
      </w:r>
      <w:hyperlink w:anchor="_Toc523751356" w:history="1">
        <w:r w:rsidRPr="005356E4">
          <w:rPr>
            <w:rStyle w:val="a8"/>
            <w:rFonts w:hint="eastAsia"/>
          </w:rPr>
          <w:t>一、项目基本情况</w:t>
        </w:r>
        <w:r w:rsidRPr="00E81FCE">
          <w:rPr>
            <w:webHidden/>
          </w:rPr>
          <w:tab/>
        </w:r>
        <w:r w:rsidRPr="00E81FCE">
          <w:rPr>
            <w:webHidden/>
          </w:rPr>
          <w:fldChar w:fldCharType="begin"/>
        </w:r>
        <w:r w:rsidRPr="00E81FCE">
          <w:rPr>
            <w:webHidden/>
          </w:rPr>
          <w:instrText xml:space="preserve"> PAGEREF _Toc523751356 \h </w:instrText>
        </w:r>
        <w:r w:rsidRPr="00E81FCE">
          <w:rPr>
            <w:webHidden/>
          </w:rPr>
        </w:r>
        <w:r w:rsidRPr="00E81FCE">
          <w:rPr>
            <w:webHidden/>
          </w:rPr>
          <w:fldChar w:fldCharType="separate"/>
        </w:r>
        <w:r w:rsidRPr="00E81FCE">
          <w:rPr>
            <w:webHidden/>
          </w:rPr>
          <w:t>1</w:t>
        </w:r>
        <w:r w:rsidRPr="00E81FCE">
          <w:rPr>
            <w:webHidden/>
          </w:rPr>
          <w:fldChar w:fldCharType="end"/>
        </w:r>
      </w:hyperlink>
    </w:p>
    <w:p w:rsidR="00E81FCE" w:rsidRPr="00E81FCE" w:rsidRDefault="00A73801">
      <w:pPr>
        <w:pStyle w:val="2"/>
        <w:tabs>
          <w:tab w:val="right" w:leader="dot" w:pos="8438"/>
        </w:tabs>
        <w:rPr>
          <w:rFonts w:asciiTheme="minorEastAsia" w:eastAsiaTheme="minorEastAsia" w:hAnsiTheme="minorEastAsia"/>
          <w:noProof/>
          <w:sz w:val="32"/>
          <w:szCs w:val="32"/>
        </w:rPr>
      </w:pPr>
      <w:hyperlink w:anchor="_Toc523751357" w:history="1">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一</w:t>
        </w:r>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项目概况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_Toc523751357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1</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58" w:history="1">
        <w:r w:rsidR="00E81FCE" w:rsidRPr="00E81FCE">
          <w:rPr>
            <w:rStyle w:val="a8"/>
            <w:rFonts w:asciiTheme="minorEastAsia" w:eastAsiaTheme="minorEastAsia" w:hAnsiTheme="minorEastAsia" w:cs="宋体"/>
            <w:noProof/>
            <w:sz w:val="32"/>
            <w:szCs w:val="32"/>
          </w:rPr>
          <w:t>1</w:t>
        </w:r>
        <w:r w:rsidR="00E81FCE" w:rsidRPr="00E81FCE">
          <w:rPr>
            <w:rStyle w:val="a8"/>
            <w:rFonts w:asciiTheme="minorEastAsia" w:eastAsiaTheme="minorEastAsia" w:hAnsiTheme="minorEastAsia" w:cs="宋体" w:hint="eastAsia"/>
            <w:noProof/>
            <w:sz w:val="32"/>
            <w:szCs w:val="32"/>
          </w:rPr>
          <w:t>．项目立项背景</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_Toc523751358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1</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59" w:history="1">
        <w:r w:rsidR="00E81FCE" w:rsidRPr="00E81FCE">
          <w:rPr>
            <w:rStyle w:val="a8"/>
            <w:rFonts w:asciiTheme="minorEastAsia" w:eastAsiaTheme="minorEastAsia" w:hAnsiTheme="minorEastAsia" w:cs="宋体"/>
            <w:noProof/>
            <w:sz w:val="32"/>
            <w:szCs w:val="32"/>
          </w:rPr>
          <w:t>2</w:t>
        </w:r>
        <w:r w:rsidR="00E81FCE" w:rsidRPr="00E81FCE">
          <w:rPr>
            <w:rStyle w:val="a8"/>
            <w:rFonts w:asciiTheme="minorEastAsia" w:eastAsiaTheme="minorEastAsia" w:hAnsiTheme="minorEastAsia" w:cs="宋体" w:hint="eastAsia"/>
            <w:noProof/>
            <w:sz w:val="32"/>
            <w:szCs w:val="32"/>
          </w:rPr>
          <w:t>．基准日及评价历时</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_Toc523751359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1</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60" w:history="1">
        <w:r w:rsidR="00E81FCE" w:rsidRPr="00E81FCE">
          <w:rPr>
            <w:rStyle w:val="a8"/>
            <w:rFonts w:asciiTheme="minorEastAsia" w:eastAsiaTheme="minorEastAsia" w:hAnsiTheme="minorEastAsia" w:cs="宋体"/>
            <w:noProof/>
            <w:sz w:val="32"/>
            <w:szCs w:val="32"/>
          </w:rPr>
          <w:t>3</w:t>
        </w:r>
        <w:r w:rsidR="00E81FCE" w:rsidRPr="00E81FCE">
          <w:rPr>
            <w:rStyle w:val="a8"/>
            <w:rFonts w:asciiTheme="minorEastAsia" w:eastAsiaTheme="minorEastAsia" w:hAnsiTheme="minorEastAsia" w:cs="宋体" w:hint="eastAsia"/>
            <w:noProof/>
            <w:sz w:val="32"/>
            <w:szCs w:val="32"/>
          </w:rPr>
          <w:t>．项目的实施情况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_Toc523751360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1</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61" w:history="1">
        <w:r w:rsidR="00E81FCE" w:rsidRPr="00E81FCE">
          <w:rPr>
            <w:rStyle w:val="a8"/>
            <w:rFonts w:asciiTheme="minorEastAsia" w:eastAsiaTheme="minorEastAsia" w:hAnsiTheme="minorEastAsia" w:cs="宋体"/>
            <w:noProof/>
            <w:sz w:val="32"/>
            <w:szCs w:val="32"/>
          </w:rPr>
          <w:t>4</w:t>
        </w:r>
        <w:r w:rsidR="00E81FCE" w:rsidRPr="00E81FCE">
          <w:rPr>
            <w:rStyle w:val="a8"/>
            <w:rFonts w:asciiTheme="minorEastAsia" w:eastAsiaTheme="minorEastAsia" w:hAnsiTheme="minorEastAsia" w:cs="宋体" w:hint="eastAsia"/>
            <w:noProof/>
            <w:sz w:val="32"/>
            <w:szCs w:val="32"/>
          </w:rPr>
          <w:t>．经费来源和使用情况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_Toc523751361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2</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2"/>
        <w:tabs>
          <w:tab w:val="right" w:leader="dot" w:pos="8438"/>
        </w:tabs>
        <w:rPr>
          <w:rFonts w:asciiTheme="minorEastAsia" w:eastAsiaTheme="minorEastAsia" w:hAnsiTheme="minorEastAsia"/>
          <w:noProof/>
          <w:sz w:val="32"/>
          <w:szCs w:val="32"/>
        </w:rPr>
      </w:pPr>
      <w:hyperlink w:anchor="_Toc523751362" w:history="1">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二</w:t>
        </w:r>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项目预算绩效目标</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_Toc523751362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2</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63" w:history="1">
        <w:r w:rsidR="00E81FCE" w:rsidRPr="00E81FCE">
          <w:rPr>
            <w:rStyle w:val="a8"/>
            <w:rFonts w:asciiTheme="minorEastAsia" w:eastAsiaTheme="minorEastAsia" w:hAnsiTheme="minorEastAsia" w:cs="宋体"/>
            <w:noProof/>
            <w:sz w:val="32"/>
            <w:szCs w:val="32"/>
          </w:rPr>
          <w:t>1.</w:t>
        </w:r>
        <w:r w:rsidR="00E81FCE" w:rsidRPr="00E81FCE">
          <w:rPr>
            <w:rStyle w:val="a8"/>
            <w:rFonts w:asciiTheme="minorEastAsia" w:eastAsiaTheme="minorEastAsia" w:hAnsiTheme="minorEastAsia" w:cs="宋体" w:hint="eastAsia"/>
            <w:noProof/>
            <w:sz w:val="32"/>
            <w:szCs w:val="32"/>
          </w:rPr>
          <w:t>产出目标</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_Toc523751363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2</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64" w:history="1">
        <w:r w:rsidR="00E81FCE" w:rsidRPr="00E81FCE">
          <w:rPr>
            <w:rStyle w:val="a8"/>
            <w:rFonts w:asciiTheme="minorEastAsia" w:eastAsiaTheme="minorEastAsia" w:hAnsiTheme="minorEastAsia" w:cs="宋体"/>
            <w:noProof/>
            <w:sz w:val="32"/>
            <w:szCs w:val="32"/>
          </w:rPr>
          <w:t>2.</w:t>
        </w:r>
        <w:r w:rsidR="00E81FCE" w:rsidRPr="00E81FCE">
          <w:rPr>
            <w:rStyle w:val="a8"/>
            <w:rFonts w:asciiTheme="minorEastAsia" w:eastAsiaTheme="minorEastAsia" w:hAnsiTheme="minorEastAsia" w:cs="宋体" w:hint="eastAsia"/>
            <w:noProof/>
            <w:sz w:val="32"/>
            <w:szCs w:val="32"/>
          </w:rPr>
          <w:t>效果目标</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_Toc523751364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3</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rsidP="00E81FCE">
      <w:pPr>
        <w:pStyle w:val="11"/>
      </w:pPr>
      <w:hyperlink w:anchor="_Toc523751365" w:history="1">
        <w:r w:rsidR="00E81FCE" w:rsidRPr="00E81FCE">
          <w:rPr>
            <w:rStyle w:val="a8"/>
            <w:rFonts w:hint="eastAsia"/>
          </w:rPr>
          <w:t>二、项目绩效分析</w:t>
        </w:r>
        <w:r w:rsidR="00E81FCE" w:rsidRPr="00E81FCE">
          <w:rPr>
            <w:webHidden/>
          </w:rPr>
          <w:tab/>
        </w:r>
        <w:r w:rsidR="00E81FCE" w:rsidRPr="00E81FCE">
          <w:rPr>
            <w:webHidden/>
          </w:rPr>
          <w:fldChar w:fldCharType="begin"/>
        </w:r>
        <w:r w:rsidR="00E81FCE" w:rsidRPr="00E81FCE">
          <w:rPr>
            <w:webHidden/>
          </w:rPr>
          <w:instrText xml:space="preserve"> PAGEREF _Toc523751365 \h </w:instrText>
        </w:r>
        <w:r w:rsidR="00E81FCE" w:rsidRPr="00E81FCE">
          <w:rPr>
            <w:webHidden/>
          </w:rPr>
        </w:r>
        <w:r w:rsidR="00E81FCE" w:rsidRPr="00E81FCE">
          <w:rPr>
            <w:webHidden/>
          </w:rPr>
          <w:fldChar w:fldCharType="separate"/>
        </w:r>
        <w:r w:rsidR="00E81FCE" w:rsidRPr="00E81FCE">
          <w:rPr>
            <w:webHidden/>
          </w:rPr>
          <w:t>3</w:t>
        </w:r>
        <w:r w:rsidR="00E81FCE" w:rsidRPr="00E81FCE">
          <w:rPr>
            <w:webHidden/>
          </w:rPr>
          <w:fldChar w:fldCharType="end"/>
        </w:r>
      </w:hyperlink>
    </w:p>
    <w:p w:rsidR="00E81FCE" w:rsidRPr="00E81FCE" w:rsidRDefault="00A73801">
      <w:pPr>
        <w:pStyle w:val="2"/>
        <w:tabs>
          <w:tab w:val="right" w:leader="dot" w:pos="8438"/>
        </w:tabs>
        <w:rPr>
          <w:rFonts w:asciiTheme="minorEastAsia" w:eastAsiaTheme="minorEastAsia" w:hAnsiTheme="minorEastAsia"/>
          <w:noProof/>
          <w:sz w:val="32"/>
          <w:szCs w:val="32"/>
        </w:rPr>
      </w:pPr>
      <w:hyperlink w:anchor="_Toc523751366" w:history="1">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一</w:t>
        </w:r>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项目管理情况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_Toc523751366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3</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67" w:history="1">
        <w:r w:rsidR="00E81FCE" w:rsidRPr="00E81FCE">
          <w:rPr>
            <w:rStyle w:val="a8"/>
            <w:rFonts w:asciiTheme="minorEastAsia" w:eastAsiaTheme="minorEastAsia" w:hAnsiTheme="minorEastAsia" w:cs="宋体"/>
            <w:noProof/>
            <w:sz w:val="32"/>
            <w:szCs w:val="32"/>
          </w:rPr>
          <w:t>1.</w:t>
        </w:r>
        <w:r w:rsidR="00E81FCE" w:rsidRPr="00E81FCE">
          <w:rPr>
            <w:rStyle w:val="a8"/>
            <w:rFonts w:asciiTheme="minorEastAsia" w:eastAsiaTheme="minorEastAsia" w:hAnsiTheme="minorEastAsia" w:cs="宋体" w:hint="eastAsia"/>
            <w:noProof/>
            <w:sz w:val="32"/>
            <w:szCs w:val="32"/>
          </w:rPr>
          <w:t>业务管理情况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_Toc523751367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3</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68" w:history="1">
        <w:r w:rsidR="00E81FCE" w:rsidRPr="00E81FCE">
          <w:rPr>
            <w:rStyle w:val="a8"/>
            <w:rFonts w:asciiTheme="minorEastAsia" w:eastAsiaTheme="minorEastAsia" w:hAnsiTheme="minorEastAsia" w:cs="宋体"/>
            <w:noProof/>
            <w:sz w:val="32"/>
            <w:szCs w:val="32"/>
          </w:rPr>
          <w:t>2.</w:t>
        </w:r>
        <w:r w:rsidR="00E81FCE" w:rsidRPr="00E81FCE">
          <w:rPr>
            <w:rStyle w:val="a8"/>
            <w:rFonts w:asciiTheme="minorEastAsia" w:eastAsiaTheme="minorEastAsia" w:hAnsiTheme="minorEastAsia" w:cs="宋体" w:hint="eastAsia"/>
            <w:noProof/>
            <w:sz w:val="32"/>
            <w:szCs w:val="32"/>
          </w:rPr>
          <w:t>财务管理情况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_Toc523751368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3</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2"/>
        <w:tabs>
          <w:tab w:val="right" w:leader="dot" w:pos="8438"/>
        </w:tabs>
        <w:rPr>
          <w:rFonts w:asciiTheme="minorEastAsia" w:eastAsiaTheme="minorEastAsia" w:hAnsiTheme="minorEastAsia"/>
          <w:noProof/>
          <w:sz w:val="32"/>
          <w:szCs w:val="32"/>
        </w:rPr>
      </w:pPr>
      <w:hyperlink w:anchor="_Toc523751369" w:history="1">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二</w:t>
        </w:r>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项目预算绩效目标的完成情况</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_Toc523751369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4</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0" w:history="1">
        <w:r w:rsidR="00E81FCE" w:rsidRPr="00E81FCE">
          <w:rPr>
            <w:rStyle w:val="a8"/>
            <w:rFonts w:asciiTheme="minorEastAsia" w:eastAsiaTheme="minorEastAsia" w:hAnsiTheme="minorEastAsia" w:cs="宋体"/>
            <w:noProof/>
            <w:sz w:val="32"/>
            <w:szCs w:val="32"/>
          </w:rPr>
          <w:t>1.</w:t>
        </w:r>
        <w:r w:rsidR="00E81FCE" w:rsidRPr="00E81FCE">
          <w:rPr>
            <w:rStyle w:val="a8"/>
            <w:rFonts w:asciiTheme="minorEastAsia" w:eastAsiaTheme="minorEastAsia" w:hAnsiTheme="minorEastAsia" w:cs="宋体" w:hint="eastAsia"/>
            <w:noProof/>
            <w:sz w:val="32"/>
            <w:szCs w:val="32"/>
          </w:rPr>
          <w:t>产出目标</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_Toc523751370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4</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1" w:history="1">
        <w:r w:rsidR="00E81FCE" w:rsidRPr="00E81FCE">
          <w:rPr>
            <w:rStyle w:val="a8"/>
            <w:rFonts w:asciiTheme="minorEastAsia" w:eastAsiaTheme="minorEastAsia" w:hAnsiTheme="minorEastAsia" w:cs="宋体"/>
            <w:noProof/>
            <w:sz w:val="32"/>
            <w:szCs w:val="32"/>
          </w:rPr>
          <w:t>2.</w:t>
        </w:r>
        <w:r w:rsidR="00E81FCE" w:rsidRPr="00E81FCE">
          <w:rPr>
            <w:rStyle w:val="a8"/>
            <w:rFonts w:asciiTheme="minorEastAsia" w:eastAsiaTheme="minorEastAsia" w:hAnsiTheme="minorEastAsia" w:cs="宋体" w:hint="eastAsia"/>
            <w:noProof/>
            <w:sz w:val="32"/>
            <w:szCs w:val="32"/>
          </w:rPr>
          <w:t>效果目标</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_Toc523751371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5</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rsidP="00E81FCE">
      <w:pPr>
        <w:pStyle w:val="11"/>
      </w:pPr>
      <w:hyperlink w:anchor="_Toc523751372" w:history="1">
        <w:r w:rsidR="00E81FCE" w:rsidRPr="00E81FCE">
          <w:rPr>
            <w:rStyle w:val="a8"/>
            <w:rFonts w:hint="eastAsia"/>
          </w:rPr>
          <w:t>三、自评结论</w:t>
        </w:r>
        <w:r w:rsidR="00E81FCE" w:rsidRPr="00E81FCE">
          <w:rPr>
            <w:webHidden/>
          </w:rPr>
          <w:tab/>
        </w:r>
        <w:r w:rsidR="00E81FCE" w:rsidRPr="00E81FCE">
          <w:rPr>
            <w:webHidden/>
          </w:rPr>
          <w:fldChar w:fldCharType="begin"/>
        </w:r>
        <w:r w:rsidR="00E81FCE" w:rsidRPr="00E81FCE">
          <w:rPr>
            <w:webHidden/>
          </w:rPr>
          <w:instrText xml:space="preserve"> PAGEREF _Toc523751372 \h </w:instrText>
        </w:r>
        <w:r w:rsidR="00E81FCE" w:rsidRPr="00E81FCE">
          <w:rPr>
            <w:webHidden/>
          </w:rPr>
        </w:r>
        <w:r w:rsidR="00E81FCE" w:rsidRPr="00E81FCE">
          <w:rPr>
            <w:webHidden/>
          </w:rPr>
          <w:fldChar w:fldCharType="separate"/>
        </w:r>
        <w:r w:rsidR="00E81FCE" w:rsidRPr="00E81FCE">
          <w:rPr>
            <w:webHidden/>
          </w:rPr>
          <w:t>5</w:t>
        </w:r>
        <w:r w:rsidR="00E81FCE" w:rsidRPr="00E81FCE">
          <w:rPr>
            <w:webHidden/>
          </w:rPr>
          <w:fldChar w:fldCharType="end"/>
        </w:r>
      </w:hyperlink>
    </w:p>
    <w:p w:rsidR="00E81FCE" w:rsidRPr="00E81FCE" w:rsidRDefault="00A73801">
      <w:pPr>
        <w:pStyle w:val="2"/>
        <w:tabs>
          <w:tab w:val="right" w:leader="dot" w:pos="8438"/>
        </w:tabs>
        <w:rPr>
          <w:rFonts w:asciiTheme="minorEastAsia" w:eastAsiaTheme="minorEastAsia" w:hAnsiTheme="minorEastAsia"/>
          <w:noProof/>
          <w:sz w:val="32"/>
          <w:szCs w:val="32"/>
        </w:rPr>
      </w:pPr>
      <w:hyperlink w:anchor="_Toc523751373" w:history="1">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一</w:t>
        </w:r>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自评结论</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_Toc523751373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5</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4" w:history="1">
        <w:r w:rsidR="00E81FCE" w:rsidRPr="00E81FCE">
          <w:rPr>
            <w:rStyle w:val="a8"/>
            <w:rFonts w:asciiTheme="minorEastAsia" w:eastAsiaTheme="minorEastAsia" w:hAnsiTheme="minorEastAsia" w:cs="宋体"/>
            <w:noProof/>
            <w:sz w:val="32"/>
            <w:szCs w:val="32"/>
          </w:rPr>
          <w:t>1</w:t>
        </w:r>
        <w:r w:rsidR="00E81FCE" w:rsidRPr="00E81FCE">
          <w:rPr>
            <w:rStyle w:val="a8"/>
            <w:rFonts w:asciiTheme="minorEastAsia" w:eastAsiaTheme="minorEastAsia" w:hAnsiTheme="minorEastAsia" w:cs="宋体" w:hint="eastAsia"/>
            <w:noProof/>
            <w:sz w:val="32"/>
            <w:szCs w:val="32"/>
          </w:rPr>
          <w:t>．评分结果</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_Toc523751374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5</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5" w:history="1">
        <w:r w:rsidR="00E81FCE" w:rsidRPr="00E81FCE">
          <w:rPr>
            <w:rStyle w:val="a8"/>
            <w:rFonts w:asciiTheme="minorEastAsia" w:eastAsiaTheme="minorEastAsia" w:hAnsiTheme="minorEastAsia" w:cs="宋体"/>
            <w:noProof/>
            <w:sz w:val="32"/>
            <w:szCs w:val="32"/>
          </w:rPr>
          <w:t>2</w:t>
        </w:r>
        <w:r w:rsidR="00E81FCE" w:rsidRPr="00E81FCE">
          <w:rPr>
            <w:rStyle w:val="a8"/>
            <w:rFonts w:asciiTheme="minorEastAsia" w:eastAsiaTheme="minorEastAsia" w:hAnsiTheme="minorEastAsia" w:cs="宋体" w:hint="eastAsia"/>
            <w:noProof/>
            <w:sz w:val="32"/>
            <w:szCs w:val="32"/>
          </w:rPr>
          <w:t>．主要结论</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_Toc523751375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6</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2"/>
        <w:tabs>
          <w:tab w:val="right" w:leader="dot" w:pos="8438"/>
        </w:tabs>
        <w:rPr>
          <w:rFonts w:asciiTheme="minorEastAsia" w:eastAsiaTheme="minorEastAsia" w:hAnsiTheme="minorEastAsia"/>
          <w:noProof/>
          <w:sz w:val="32"/>
          <w:szCs w:val="32"/>
        </w:rPr>
      </w:pPr>
      <w:hyperlink w:anchor="_Toc523751376" w:history="1">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二</w:t>
        </w:r>
        <w:r w:rsidR="00E81FCE" w:rsidRPr="00E81FCE">
          <w:rPr>
            <w:rStyle w:val="a8"/>
            <w:rFonts w:asciiTheme="minorEastAsia" w:eastAsiaTheme="minorEastAsia" w:hAnsiTheme="minorEastAsia" w:cs="宋体"/>
            <w:noProof/>
            <w:sz w:val="32"/>
            <w:szCs w:val="32"/>
          </w:rPr>
          <w:t>)</w:t>
        </w:r>
        <w:r w:rsidR="00E81FCE" w:rsidRPr="00E81FCE">
          <w:rPr>
            <w:rStyle w:val="a8"/>
            <w:rFonts w:asciiTheme="minorEastAsia" w:eastAsiaTheme="minorEastAsia" w:hAnsiTheme="minorEastAsia" w:cs="宋体" w:hint="eastAsia"/>
            <w:noProof/>
            <w:sz w:val="32"/>
            <w:szCs w:val="32"/>
          </w:rPr>
          <w:t>主要经验、存在的问题和改进建议</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_Toc523751376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7</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7" w:history="1">
        <w:r w:rsidR="00E81FCE" w:rsidRPr="00E81FCE">
          <w:rPr>
            <w:rStyle w:val="a8"/>
            <w:rFonts w:asciiTheme="minorEastAsia" w:eastAsiaTheme="minorEastAsia" w:hAnsiTheme="minorEastAsia" w:cs="宋体"/>
            <w:noProof/>
            <w:sz w:val="32"/>
            <w:szCs w:val="32"/>
          </w:rPr>
          <w:t>1.</w:t>
        </w:r>
        <w:r w:rsidR="00E81FCE" w:rsidRPr="00E81FCE">
          <w:rPr>
            <w:rStyle w:val="a8"/>
            <w:rFonts w:asciiTheme="minorEastAsia" w:eastAsiaTheme="minorEastAsia" w:hAnsiTheme="minorEastAsia" w:cs="宋体" w:hint="eastAsia"/>
            <w:noProof/>
            <w:sz w:val="32"/>
            <w:szCs w:val="32"/>
          </w:rPr>
          <w:t>主要经验</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_Toc523751377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7</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8" w:history="1">
        <w:r w:rsidR="00E81FCE" w:rsidRPr="00E81FCE">
          <w:rPr>
            <w:rStyle w:val="a8"/>
            <w:rFonts w:asciiTheme="minorEastAsia" w:eastAsiaTheme="minorEastAsia" w:hAnsiTheme="minorEastAsia" w:cs="宋体"/>
            <w:noProof/>
            <w:sz w:val="32"/>
            <w:szCs w:val="32"/>
          </w:rPr>
          <w:t>2.</w:t>
        </w:r>
        <w:r w:rsidR="00E81FCE" w:rsidRPr="00E81FCE">
          <w:rPr>
            <w:rStyle w:val="a8"/>
            <w:rFonts w:asciiTheme="minorEastAsia" w:eastAsiaTheme="minorEastAsia" w:hAnsiTheme="minorEastAsia" w:cs="宋体" w:hint="eastAsia"/>
            <w:noProof/>
            <w:sz w:val="32"/>
            <w:szCs w:val="32"/>
          </w:rPr>
          <w:t>存在的问题</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_Toc523751378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7</w:t>
        </w:r>
        <w:r w:rsidR="00E81FCE" w:rsidRPr="00E81FCE">
          <w:rPr>
            <w:rFonts w:asciiTheme="minorEastAsia" w:eastAsiaTheme="minorEastAsia" w:hAnsiTheme="minorEastAsia"/>
            <w:noProof/>
            <w:webHidden/>
            <w:sz w:val="32"/>
            <w:szCs w:val="32"/>
          </w:rPr>
          <w:fldChar w:fldCharType="end"/>
        </w:r>
      </w:hyperlink>
    </w:p>
    <w:p w:rsidR="00E81FCE" w:rsidRPr="00E81FCE" w:rsidRDefault="00A73801">
      <w:pPr>
        <w:pStyle w:val="3"/>
        <w:tabs>
          <w:tab w:val="right" w:leader="dot" w:pos="8438"/>
        </w:tabs>
        <w:rPr>
          <w:rFonts w:asciiTheme="minorEastAsia" w:eastAsiaTheme="minorEastAsia" w:hAnsiTheme="minorEastAsia"/>
          <w:noProof/>
          <w:sz w:val="32"/>
          <w:szCs w:val="32"/>
        </w:rPr>
      </w:pPr>
      <w:hyperlink w:anchor="_Toc523751379" w:history="1">
        <w:r w:rsidR="00E81FCE" w:rsidRPr="00E81FCE">
          <w:rPr>
            <w:rStyle w:val="a8"/>
            <w:rFonts w:asciiTheme="minorEastAsia" w:eastAsiaTheme="minorEastAsia" w:hAnsiTheme="minorEastAsia" w:cs="宋体"/>
            <w:noProof/>
            <w:sz w:val="32"/>
            <w:szCs w:val="32"/>
          </w:rPr>
          <w:t>3.</w:t>
        </w:r>
        <w:r w:rsidR="00E81FCE" w:rsidRPr="00E81FCE">
          <w:rPr>
            <w:rStyle w:val="a8"/>
            <w:rFonts w:asciiTheme="minorEastAsia" w:eastAsiaTheme="minorEastAsia" w:hAnsiTheme="minorEastAsia" w:cs="宋体" w:hint="eastAsia"/>
            <w:noProof/>
            <w:sz w:val="32"/>
            <w:szCs w:val="32"/>
          </w:rPr>
          <w:t>改进建议</w:t>
        </w:r>
        <w:r w:rsidR="00E81FCE" w:rsidRPr="00E81FCE">
          <w:rPr>
            <w:rFonts w:asciiTheme="minorEastAsia" w:eastAsiaTheme="minorEastAsia" w:hAnsiTheme="minorEastAsia"/>
            <w:noProof/>
            <w:webHidden/>
            <w:sz w:val="32"/>
            <w:szCs w:val="32"/>
          </w:rPr>
          <w:tab/>
        </w:r>
        <w:r w:rsidR="00E81FCE" w:rsidRPr="00E81FCE">
          <w:rPr>
            <w:rFonts w:asciiTheme="minorEastAsia" w:eastAsiaTheme="minorEastAsia" w:hAnsiTheme="minorEastAsia"/>
            <w:noProof/>
            <w:webHidden/>
            <w:sz w:val="32"/>
            <w:szCs w:val="32"/>
          </w:rPr>
          <w:fldChar w:fldCharType="begin"/>
        </w:r>
        <w:r w:rsidR="00E81FCE" w:rsidRPr="00E81FCE">
          <w:rPr>
            <w:rFonts w:asciiTheme="minorEastAsia" w:eastAsiaTheme="minorEastAsia" w:hAnsiTheme="minorEastAsia"/>
            <w:noProof/>
            <w:webHidden/>
            <w:sz w:val="32"/>
            <w:szCs w:val="32"/>
          </w:rPr>
          <w:instrText xml:space="preserve"> PAGEREF _Toc523751379 \h </w:instrText>
        </w:r>
        <w:r w:rsidR="00E81FCE" w:rsidRPr="00E81FCE">
          <w:rPr>
            <w:rFonts w:asciiTheme="minorEastAsia" w:eastAsiaTheme="minorEastAsia" w:hAnsiTheme="minorEastAsia"/>
            <w:noProof/>
            <w:webHidden/>
            <w:sz w:val="32"/>
            <w:szCs w:val="32"/>
          </w:rPr>
        </w:r>
        <w:r w:rsidR="00E81FCE" w:rsidRPr="00E81FCE">
          <w:rPr>
            <w:rFonts w:asciiTheme="minorEastAsia" w:eastAsiaTheme="minorEastAsia" w:hAnsiTheme="minorEastAsia"/>
            <w:noProof/>
            <w:webHidden/>
            <w:sz w:val="32"/>
            <w:szCs w:val="32"/>
          </w:rPr>
          <w:fldChar w:fldCharType="separate"/>
        </w:r>
        <w:r w:rsidR="00E81FCE" w:rsidRPr="00E81FCE">
          <w:rPr>
            <w:rFonts w:asciiTheme="minorEastAsia" w:eastAsiaTheme="minorEastAsia" w:hAnsiTheme="minorEastAsia"/>
            <w:noProof/>
            <w:webHidden/>
            <w:sz w:val="32"/>
            <w:szCs w:val="32"/>
          </w:rPr>
          <w:t>8</w:t>
        </w:r>
        <w:r w:rsidR="00E81FCE" w:rsidRPr="00E81FCE">
          <w:rPr>
            <w:rFonts w:asciiTheme="minorEastAsia" w:eastAsiaTheme="minorEastAsia" w:hAnsiTheme="minorEastAsia"/>
            <w:noProof/>
            <w:webHidden/>
            <w:sz w:val="32"/>
            <w:szCs w:val="32"/>
          </w:rPr>
          <w:fldChar w:fldCharType="end"/>
        </w:r>
      </w:hyperlink>
    </w:p>
    <w:p w:rsidR="00E81FCE" w:rsidRDefault="00E81FCE">
      <w:pPr>
        <w:snapToGrid w:val="0"/>
        <w:spacing w:line="580" w:lineRule="atLeast"/>
        <w:rPr>
          <w:rFonts w:ascii="仿宋" w:eastAsia="仿宋" w:hAnsi="仿宋"/>
          <w:b/>
          <w:sz w:val="32"/>
          <w:szCs w:val="32"/>
        </w:rPr>
      </w:pPr>
      <w:r w:rsidRPr="00E81FCE">
        <w:rPr>
          <w:rFonts w:asciiTheme="minorEastAsia" w:eastAsiaTheme="minorEastAsia" w:hAnsiTheme="minorEastAsia"/>
          <w:b/>
          <w:sz w:val="32"/>
          <w:szCs w:val="32"/>
        </w:rPr>
        <w:fldChar w:fldCharType="end"/>
      </w:r>
    </w:p>
    <w:p w:rsidR="002D4F69" w:rsidRDefault="002D4F69">
      <w:pPr>
        <w:snapToGrid w:val="0"/>
        <w:spacing w:line="580" w:lineRule="atLeast"/>
        <w:rPr>
          <w:rFonts w:ascii="仿宋" w:eastAsia="仿宋" w:hAnsi="仿宋"/>
          <w:b/>
          <w:sz w:val="32"/>
          <w:szCs w:val="32"/>
        </w:rPr>
      </w:pPr>
    </w:p>
    <w:p w:rsidR="002D4F69" w:rsidRDefault="002D4F69">
      <w:pPr>
        <w:snapToGrid w:val="0"/>
        <w:spacing w:line="580" w:lineRule="atLeast"/>
        <w:rPr>
          <w:rFonts w:ascii="仿宋" w:eastAsia="仿宋" w:hAnsi="仿宋"/>
          <w:b/>
          <w:sz w:val="32"/>
          <w:szCs w:val="32"/>
        </w:rPr>
      </w:pPr>
    </w:p>
    <w:p w:rsidR="002D4F69" w:rsidRDefault="002D4F69">
      <w:pPr>
        <w:snapToGrid w:val="0"/>
        <w:spacing w:line="580" w:lineRule="atLeast"/>
        <w:rPr>
          <w:rFonts w:ascii="仿宋" w:eastAsia="仿宋" w:hAnsi="仿宋"/>
          <w:b/>
          <w:sz w:val="32"/>
          <w:szCs w:val="32"/>
        </w:rPr>
        <w:sectPr w:rsidR="002D4F69">
          <w:footerReference w:type="default" r:id="rId9"/>
          <w:type w:val="continuous"/>
          <w:pgSz w:w="11906" w:h="16838"/>
          <w:pgMar w:top="1304" w:right="1304" w:bottom="1134" w:left="1474" w:header="851" w:footer="992" w:gutter="680"/>
          <w:cols w:space="0"/>
          <w:docGrid w:type="lines" w:linePitch="312"/>
        </w:sectPr>
      </w:pPr>
    </w:p>
    <w:p w:rsidR="00063F9E" w:rsidRDefault="00FA7963" w:rsidP="0022253D">
      <w:pPr>
        <w:snapToGrid w:val="0"/>
        <w:spacing w:line="580" w:lineRule="atLeast"/>
        <w:ind w:firstLineChars="200" w:firstLine="643"/>
        <w:outlineLvl w:val="0"/>
        <w:rPr>
          <w:rFonts w:ascii="宋体" w:hAnsi="宋体" w:cs="宋体"/>
          <w:b/>
          <w:sz w:val="32"/>
          <w:szCs w:val="32"/>
        </w:rPr>
      </w:pPr>
      <w:bookmarkStart w:id="0" w:name="_Toc3240_WPSOffice_Level1"/>
      <w:bookmarkStart w:id="1" w:name="_Toc523751356"/>
      <w:r>
        <w:rPr>
          <w:rFonts w:ascii="宋体" w:hAnsi="宋体" w:cs="宋体" w:hint="eastAsia"/>
          <w:b/>
          <w:sz w:val="32"/>
          <w:szCs w:val="32"/>
        </w:rPr>
        <w:lastRenderedPageBreak/>
        <w:t>一、项目基本情况</w:t>
      </w:r>
      <w:bookmarkEnd w:id="0"/>
      <w:bookmarkEnd w:id="1"/>
    </w:p>
    <w:p w:rsidR="00063F9E" w:rsidRDefault="00FA7963" w:rsidP="00D33C0D">
      <w:pPr>
        <w:snapToGrid w:val="0"/>
        <w:spacing w:line="580" w:lineRule="atLeast"/>
        <w:ind w:firstLineChars="200" w:firstLine="640"/>
        <w:jc w:val="left"/>
        <w:outlineLvl w:val="1"/>
        <w:rPr>
          <w:rFonts w:ascii="宋体" w:hAnsi="宋体" w:cs="宋体"/>
          <w:sz w:val="32"/>
          <w:szCs w:val="32"/>
        </w:rPr>
      </w:pPr>
      <w:bookmarkStart w:id="2" w:name="_Toc8051_WPSOffice_Level2"/>
      <w:bookmarkStart w:id="3" w:name="_Toc523751357"/>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
      <w:bookmarkEnd w:id="3"/>
    </w:p>
    <w:p w:rsidR="00063F9E" w:rsidRDefault="00FA7963" w:rsidP="0022253D">
      <w:pPr>
        <w:snapToGrid w:val="0"/>
        <w:spacing w:line="580" w:lineRule="atLeast"/>
        <w:ind w:firstLineChars="200" w:firstLine="640"/>
        <w:outlineLvl w:val="2"/>
        <w:rPr>
          <w:rFonts w:ascii="宋体" w:hAnsi="宋体" w:cs="宋体"/>
          <w:sz w:val="32"/>
          <w:szCs w:val="32"/>
        </w:rPr>
      </w:pPr>
      <w:bookmarkStart w:id="4" w:name="_Toc445453070"/>
      <w:bookmarkStart w:id="5" w:name="_Toc523751358"/>
      <w:r>
        <w:rPr>
          <w:rFonts w:ascii="宋体" w:hAnsi="宋体" w:cs="宋体" w:hint="eastAsia"/>
          <w:sz w:val="32"/>
          <w:szCs w:val="32"/>
        </w:rPr>
        <w:t>1．项目立项背景</w:t>
      </w:r>
      <w:bookmarkEnd w:id="4"/>
      <w:bookmarkEnd w:id="5"/>
    </w:p>
    <w:p w:rsidR="00063F9E" w:rsidRDefault="00FA7963" w:rsidP="00964963">
      <w:pPr>
        <w:snapToGrid w:val="0"/>
        <w:spacing w:line="580" w:lineRule="atLeast"/>
        <w:rPr>
          <w:rFonts w:ascii="宋体" w:hAnsi="宋体" w:cs="宋体"/>
          <w:sz w:val="32"/>
          <w:szCs w:val="32"/>
        </w:rPr>
      </w:pPr>
      <w:r>
        <w:rPr>
          <w:rFonts w:ascii="宋体" w:hAnsi="宋体" w:cs="宋体" w:hint="eastAsia"/>
          <w:sz w:val="32"/>
          <w:szCs w:val="32"/>
        </w:rPr>
        <w:t xml:space="preserve">    关东街道办事处管辖27个社区，由于部分社区工作</w:t>
      </w:r>
      <w:r w:rsidR="003E3CF5">
        <w:rPr>
          <w:rFonts w:ascii="宋体" w:hAnsi="宋体" w:cs="宋体" w:hint="eastAsia"/>
          <w:sz w:val="32"/>
          <w:szCs w:val="32"/>
        </w:rPr>
        <w:t>经费不足，影响了工作效率，降低工作人员积极性，使得社会服务质量</w:t>
      </w:r>
      <w:r w:rsidR="006F40C6">
        <w:rPr>
          <w:rFonts w:ascii="宋体" w:hAnsi="宋体" w:cs="宋体" w:hint="eastAsia"/>
          <w:sz w:val="32"/>
          <w:szCs w:val="32"/>
        </w:rPr>
        <w:t>有所降低</w:t>
      </w:r>
      <w:r>
        <w:rPr>
          <w:rFonts w:ascii="宋体" w:hAnsi="宋体" w:cs="宋体" w:hint="eastAsia"/>
          <w:sz w:val="32"/>
          <w:szCs w:val="32"/>
        </w:rPr>
        <w:t>。</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该项目经费用于弥补27</w:t>
      </w:r>
      <w:r w:rsidR="0005043B">
        <w:rPr>
          <w:rFonts w:ascii="宋体" w:hAnsi="宋体" w:cs="宋体" w:hint="eastAsia"/>
          <w:sz w:val="32"/>
          <w:szCs w:val="32"/>
        </w:rPr>
        <w:t>个社区办公经费不足，项目</w:t>
      </w:r>
      <w:r>
        <w:rPr>
          <w:rFonts w:ascii="宋体" w:hAnsi="宋体" w:cs="宋体" w:hint="eastAsia"/>
          <w:sz w:val="32"/>
          <w:szCs w:val="32"/>
        </w:rPr>
        <w:t>内</w:t>
      </w:r>
      <w:r w:rsidR="0005043B">
        <w:rPr>
          <w:rFonts w:ascii="宋体" w:hAnsi="宋体" w:cs="宋体" w:hint="eastAsia"/>
          <w:sz w:val="32"/>
          <w:szCs w:val="32"/>
        </w:rPr>
        <w:t>容与关东街道办事处的职能密切相关，对于该项目的实施有着很大的相关</w:t>
      </w:r>
      <w:r>
        <w:rPr>
          <w:rFonts w:ascii="宋体" w:hAnsi="宋体" w:cs="宋体" w:hint="eastAsia"/>
          <w:sz w:val="32"/>
          <w:szCs w:val="32"/>
        </w:rPr>
        <w:t>性，对促进社会和谐、提升公共部门形象发挥着不可替代的作用。</w:t>
      </w:r>
      <w:bookmarkStart w:id="6" w:name="_Toc445453071"/>
    </w:p>
    <w:p w:rsidR="00063F9E" w:rsidRDefault="00FA7963" w:rsidP="00964963">
      <w:pPr>
        <w:snapToGrid w:val="0"/>
        <w:spacing w:line="580" w:lineRule="atLeast"/>
        <w:ind w:firstLineChars="200" w:firstLine="640"/>
        <w:outlineLvl w:val="2"/>
        <w:rPr>
          <w:rFonts w:ascii="宋体" w:hAnsi="宋体" w:cs="宋体"/>
          <w:sz w:val="32"/>
          <w:szCs w:val="32"/>
        </w:rPr>
      </w:pPr>
      <w:bookmarkStart w:id="7" w:name="_Toc523751359"/>
      <w:r>
        <w:rPr>
          <w:rFonts w:ascii="宋体" w:hAnsi="宋体" w:cs="宋体" w:hint="eastAsia"/>
          <w:sz w:val="32"/>
          <w:szCs w:val="32"/>
        </w:rPr>
        <w:t>2．基准日及评价历时</w:t>
      </w:r>
      <w:bookmarkEnd w:id="6"/>
      <w:r>
        <w:rPr>
          <w:rFonts w:ascii="宋体" w:hAnsi="宋体" w:cs="宋体" w:hint="eastAsia"/>
          <w:sz w:val="32"/>
          <w:szCs w:val="32"/>
        </w:rPr>
        <w:br/>
        <w:t xml:space="preserve">    本项目评价基准日为2017年12月31日。本次评价从2018年5月20日-2018年5月30日，历时约10日。</w:t>
      </w:r>
      <w:bookmarkEnd w:id="7"/>
    </w:p>
    <w:p w:rsidR="00063F9E" w:rsidRDefault="00FA7963" w:rsidP="00964963">
      <w:pPr>
        <w:snapToGrid w:val="0"/>
        <w:spacing w:line="580" w:lineRule="atLeast"/>
        <w:ind w:firstLineChars="200" w:firstLine="640"/>
        <w:outlineLvl w:val="2"/>
        <w:rPr>
          <w:rFonts w:ascii="宋体" w:hAnsi="宋体" w:cs="宋体"/>
          <w:sz w:val="32"/>
          <w:szCs w:val="32"/>
        </w:rPr>
      </w:pPr>
      <w:bookmarkStart w:id="8" w:name="_Toc445453072"/>
      <w:bookmarkStart w:id="9" w:name="_Toc523751360"/>
      <w:r>
        <w:rPr>
          <w:rFonts w:ascii="宋体" w:hAnsi="宋体" w:cs="宋体" w:hint="eastAsia"/>
          <w:sz w:val="32"/>
          <w:szCs w:val="32"/>
        </w:rPr>
        <w:t>3．项目的实施情况</w:t>
      </w:r>
      <w:bookmarkEnd w:id="8"/>
      <w:bookmarkEnd w:id="9"/>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(1)项目实施单位：武汉东湖新技术开发区关东街道办事处。  </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(2)项目实施周期及地点：2017年度，武汉关东街区域。</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(3)项目主要内容：对辖区内办公经费不足的社区进行管理补助，以提高公共服务质量。</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(4</w:t>
      </w:r>
      <w:bookmarkStart w:id="10" w:name="_Toc445453073"/>
      <w:r>
        <w:rPr>
          <w:rFonts w:ascii="宋体" w:hAnsi="宋体" w:cs="宋体" w:hint="eastAsia"/>
          <w:sz w:val="32"/>
          <w:szCs w:val="32"/>
        </w:rPr>
        <w:t>)项目完成概况：新开的两个社区—保利时代、祥和雅居已经顺利完成了相关家具</w:t>
      </w:r>
      <w:r w:rsidR="00837A81">
        <w:rPr>
          <w:rFonts w:ascii="宋体" w:hAnsi="宋体" w:cs="宋体" w:hint="eastAsia"/>
          <w:sz w:val="32"/>
          <w:szCs w:val="32"/>
        </w:rPr>
        <w:t>、</w:t>
      </w:r>
      <w:r>
        <w:rPr>
          <w:rFonts w:ascii="宋体" w:hAnsi="宋体" w:cs="宋体" w:hint="eastAsia"/>
          <w:sz w:val="32"/>
          <w:szCs w:val="32"/>
        </w:rPr>
        <w:t>家电的配置，工作已经顺利展开；南湖社区、迎宾佳园、汤逊湖社区3个社区停车位修建以及改建工程全部竣工投入使用；对其他经费不足的社区工作点进行补助，保证了社区工作高效运转，较大提高公共服</w:t>
      </w:r>
      <w:r>
        <w:rPr>
          <w:rFonts w:ascii="宋体" w:hAnsi="宋体" w:cs="宋体" w:hint="eastAsia"/>
          <w:sz w:val="32"/>
          <w:szCs w:val="32"/>
        </w:rPr>
        <w:lastRenderedPageBreak/>
        <w:t>务质量。</w:t>
      </w:r>
    </w:p>
    <w:p w:rsidR="00063F9E" w:rsidRDefault="00FA7963" w:rsidP="00964963">
      <w:pPr>
        <w:snapToGrid w:val="0"/>
        <w:spacing w:line="580" w:lineRule="atLeast"/>
        <w:ind w:firstLineChars="200" w:firstLine="640"/>
        <w:outlineLvl w:val="2"/>
        <w:rPr>
          <w:rFonts w:ascii="宋体" w:hAnsi="宋体" w:cs="宋体"/>
          <w:sz w:val="32"/>
          <w:szCs w:val="32"/>
        </w:rPr>
      </w:pPr>
      <w:bookmarkStart w:id="11" w:name="_Toc523751361"/>
      <w:r>
        <w:rPr>
          <w:rFonts w:ascii="宋体" w:hAnsi="宋体" w:cs="宋体" w:hint="eastAsia"/>
          <w:sz w:val="32"/>
          <w:szCs w:val="32"/>
        </w:rPr>
        <w:t>4．经费来源和使用情况</w:t>
      </w:r>
      <w:bookmarkEnd w:id="10"/>
      <w:bookmarkEnd w:id="11"/>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(1)项目经费来源：本项目预算金额220万元，资金来源于区级财政资金。</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至评价基准日，本项目共发生经费支出218.31万元，其中：保利时代、祥和雅居管理补助67.62万元，当代社区管理补助1.48万元，关东社区管理补助9.94万元，关南社区管理补助9.48万元，关山社区管理补助7万元，</w:t>
      </w:r>
      <w:proofErr w:type="gramStart"/>
      <w:r>
        <w:rPr>
          <w:rFonts w:ascii="宋体" w:hAnsi="宋体" w:cs="宋体" w:hint="eastAsia"/>
          <w:sz w:val="32"/>
          <w:szCs w:val="32"/>
        </w:rPr>
        <w:t>光谷理想城</w:t>
      </w:r>
      <w:proofErr w:type="gramEnd"/>
      <w:r>
        <w:rPr>
          <w:rFonts w:ascii="宋体" w:hAnsi="宋体" w:cs="宋体" w:hint="eastAsia"/>
          <w:sz w:val="32"/>
          <w:szCs w:val="32"/>
        </w:rPr>
        <w:t>管理补助3万元，荷叶山管理补助10.32万元，南湖社区管理补助37.41万元，森林小镇管理补助3.74万元，汤逊湖社区管理补助46.72万元，长山社区管理补助1.2万元，玉龙岛社区管理补助2.70万元，迎宾佳园管理补助16.30万元。</w:t>
      </w:r>
    </w:p>
    <w:p w:rsidR="00063F9E" w:rsidRDefault="00FA7963" w:rsidP="00964963">
      <w:pPr>
        <w:snapToGrid w:val="0"/>
        <w:spacing w:line="580" w:lineRule="atLeast"/>
        <w:ind w:firstLineChars="200" w:firstLine="640"/>
        <w:outlineLvl w:val="1"/>
        <w:rPr>
          <w:rFonts w:ascii="宋体" w:hAnsi="宋体" w:cs="宋体"/>
          <w:sz w:val="32"/>
          <w:szCs w:val="32"/>
        </w:rPr>
      </w:pPr>
      <w:bookmarkStart w:id="12" w:name="_Toc24309_WPSOffice_Level2"/>
      <w:bookmarkStart w:id="13" w:name="_Toc523751362"/>
      <w:r>
        <w:rPr>
          <w:rFonts w:ascii="宋体" w:hAnsi="宋体" w:cs="宋体" w:hint="eastAsia"/>
          <w:sz w:val="32"/>
          <w:szCs w:val="32"/>
        </w:rPr>
        <w:t>(二)项目预算绩效目标</w:t>
      </w:r>
      <w:bookmarkEnd w:id="12"/>
      <w:bookmarkEnd w:id="13"/>
    </w:p>
    <w:p w:rsidR="00063F9E" w:rsidRDefault="00FA7963" w:rsidP="00964963">
      <w:pPr>
        <w:snapToGrid w:val="0"/>
        <w:spacing w:line="580" w:lineRule="atLeast"/>
        <w:ind w:firstLineChars="200" w:firstLine="640"/>
        <w:outlineLvl w:val="2"/>
        <w:rPr>
          <w:rFonts w:ascii="宋体" w:hAnsi="宋体" w:cs="宋体"/>
          <w:sz w:val="32"/>
          <w:szCs w:val="32"/>
        </w:rPr>
      </w:pPr>
      <w:bookmarkStart w:id="14" w:name="_Toc8051_WPSOffice_Level3"/>
      <w:bookmarkStart w:id="15" w:name="_Toc523751363"/>
      <w:r>
        <w:rPr>
          <w:rFonts w:ascii="宋体" w:hAnsi="宋体" w:cs="宋体" w:hint="eastAsia"/>
          <w:sz w:val="32"/>
          <w:szCs w:val="32"/>
        </w:rPr>
        <w:t>1.产出目标</w:t>
      </w:r>
      <w:bookmarkEnd w:id="14"/>
      <w:bookmarkEnd w:id="15"/>
    </w:p>
    <w:p w:rsidR="00063F9E" w:rsidRPr="00B140DD" w:rsidRDefault="00FA7963" w:rsidP="00964963">
      <w:pPr>
        <w:ind w:firstLineChars="200" w:firstLine="640"/>
        <w:rPr>
          <w:rFonts w:ascii="宋体" w:hAnsi="宋体" w:cs="宋体"/>
          <w:sz w:val="32"/>
          <w:szCs w:val="32"/>
        </w:rPr>
      </w:pPr>
      <w:r>
        <w:rPr>
          <w:rFonts w:ascii="宋体" w:hAnsi="宋体" w:cs="宋体" w:hint="eastAsia"/>
          <w:sz w:val="32"/>
          <w:szCs w:val="32"/>
        </w:rPr>
        <w:t>社区管理经费产出绩效指标具体为：(1)</w:t>
      </w:r>
      <w:r w:rsidR="0081749A" w:rsidRPr="00B140DD">
        <w:rPr>
          <w:rFonts w:ascii="宋体" w:hAnsi="宋体" w:cs="宋体" w:hint="eastAsia"/>
          <w:sz w:val="32"/>
          <w:szCs w:val="32"/>
        </w:rPr>
        <w:t xml:space="preserve"> 计划租赁关山、关南、关东、南湖、汤逊湖等5处房屋。</w:t>
      </w:r>
      <w:r>
        <w:rPr>
          <w:rFonts w:ascii="宋体" w:hAnsi="宋体" w:cs="宋体" w:hint="eastAsia"/>
          <w:sz w:val="32"/>
          <w:szCs w:val="32"/>
        </w:rPr>
        <w:t>房屋租赁完成率达到100%；</w:t>
      </w:r>
      <w:r w:rsidR="00DA0AFB">
        <w:rPr>
          <w:rFonts w:ascii="宋体" w:hAnsi="宋体" w:cs="宋体" w:hint="eastAsia"/>
          <w:sz w:val="32"/>
          <w:szCs w:val="32"/>
        </w:rPr>
        <w:t>（2）</w:t>
      </w:r>
      <w:r w:rsidR="00DA0AFB" w:rsidRPr="00DA0AFB">
        <w:rPr>
          <w:rFonts w:ascii="宋体" w:hAnsi="宋体" w:cs="宋体" w:hint="eastAsia"/>
          <w:sz w:val="32"/>
          <w:szCs w:val="32"/>
        </w:rPr>
        <w:t>计划发放27个社区补助经费，社区补助经费发放完成率目标值100%</w:t>
      </w:r>
      <w:r w:rsidR="001B7E93">
        <w:rPr>
          <w:rFonts w:ascii="宋体" w:hAnsi="宋体" w:cs="宋体" w:hint="eastAsia"/>
          <w:sz w:val="32"/>
          <w:szCs w:val="32"/>
        </w:rPr>
        <w:t>；(3</w:t>
      </w:r>
      <w:r>
        <w:rPr>
          <w:rFonts w:ascii="宋体" w:hAnsi="宋体" w:cs="宋体" w:hint="eastAsia"/>
          <w:sz w:val="32"/>
          <w:szCs w:val="32"/>
        </w:rPr>
        <w:t>)办公家具配置完成率达到100%；</w:t>
      </w:r>
      <w:r w:rsidR="00B140DD">
        <w:rPr>
          <w:rFonts w:ascii="宋体" w:hAnsi="宋体" w:cs="宋体" w:hint="eastAsia"/>
          <w:sz w:val="32"/>
          <w:szCs w:val="32"/>
        </w:rPr>
        <w:t>（4）</w:t>
      </w:r>
      <w:r w:rsidR="00B140DD" w:rsidRPr="00B140DD">
        <w:rPr>
          <w:rFonts w:ascii="宋体" w:hAnsi="宋体" w:cs="宋体" w:hint="eastAsia"/>
          <w:sz w:val="32"/>
          <w:szCs w:val="32"/>
        </w:rPr>
        <w:t>购买办公用品，体育器材，消防器材等。</w:t>
      </w:r>
      <w:r w:rsidR="001B7E93">
        <w:rPr>
          <w:rFonts w:ascii="宋体" w:hAnsi="宋体" w:cs="宋体" w:hint="eastAsia"/>
          <w:sz w:val="32"/>
          <w:szCs w:val="32"/>
        </w:rPr>
        <w:t>(</w:t>
      </w:r>
      <w:r w:rsidR="001F16BD">
        <w:rPr>
          <w:rFonts w:ascii="宋体" w:hAnsi="宋体" w:cs="宋体" w:hint="eastAsia"/>
          <w:sz w:val="32"/>
          <w:szCs w:val="32"/>
        </w:rPr>
        <w:t>5</w:t>
      </w:r>
      <w:r>
        <w:rPr>
          <w:rFonts w:ascii="宋体" w:hAnsi="宋体" w:cs="宋体" w:hint="eastAsia"/>
          <w:sz w:val="32"/>
          <w:szCs w:val="32"/>
        </w:rPr>
        <w:t>)</w:t>
      </w:r>
      <w:r w:rsidR="00B71029">
        <w:rPr>
          <w:rFonts w:ascii="宋体" w:hAnsi="宋体" w:cs="宋体" w:hint="eastAsia"/>
          <w:sz w:val="32"/>
          <w:szCs w:val="32"/>
        </w:rPr>
        <w:t>办公用房</w:t>
      </w:r>
      <w:r>
        <w:rPr>
          <w:rFonts w:ascii="宋体" w:hAnsi="宋体" w:cs="宋体" w:hint="eastAsia"/>
          <w:sz w:val="32"/>
          <w:szCs w:val="32"/>
        </w:rPr>
        <w:t>全部维修完毕，以保证社区工作正常开展；</w:t>
      </w:r>
      <w:r w:rsidR="001B7E93">
        <w:rPr>
          <w:rFonts w:ascii="宋体" w:hAnsi="宋体" w:cs="宋体" w:hint="eastAsia"/>
          <w:sz w:val="32"/>
          <w:szCs w:val="32"/>
        </w:rPr>
        <w:t>(</w:t>
      </w:r>
      <w:r w:rsidR="001F16BD">
        <w:rPr>
          <w:rFonts w:ascii="宋体" w:hAnsi="宋体" w:cs="宋体" w:hint="eastAsia"/>
          <w:sz w:val="32"/>
          <w:szCs w:val="32"/>
        </w:rPr>
        <w:t>6</w:t>
      </w:r>
      <w:r>
        <w:rPr>
          <w:rFonts w:ascii="宋体" w:hAnsi="宋体" w:cs="宋体" w:hint="eastAsia"/>
          <w:sz w:val="32"/>
          <w:szCs w:val="32"/>
        </w:rPr>
        <w:t>)完成南湖社区、迎宾佳园、汤逊湖社区3</w:t>
      </w:r>
      <w:r w:rsidR="00B71029">
        <w:rPr>
          <w:rFonts w:ascii="宋体" w:hAnsi="宋体" w:cs="宋体" w:hint="eastAsia"/>
          <w:sz w:val="32"/>
          <w:szCs w:val="32"/>
        </w:rPr>
        <w:t>个社区停车位的修建和改建；</w:t>
      </w:r>
      <w:r w:rsidR="00B140DD">
        <w:rPr>
          <w:rFonts w:ascii="宋体" w:hAnsi="宋体" w:cs="宋体" w:hint="eastAsia"/>
          <w:sz w:val="32"/>
          <w:szCs w:val="32"/>
        </w:rPr>
        <w:t>（7）资金使用率，目标值为100%。</w:t>
      </w:r>
    </w:p>
    <w:p w:rsidR="00063F9E" w:rsidRDefault="00FA7963" w:rsidP="00964963">
      <w:pPr>
        <w:snapToGrid w:val="0"/>
        <w:spacing w:line="580" w:lineRule="atLeast"/>
        <w:ind w:firstLineChars="200" w:firstLine="640"/>
        <w:outlineLvl w:val="2"/>
        <w:rPr>
          <w:rFonts w:ascii="宋体" w:hAnsi="宋体" w:cs="宋体"/>
          <w:sz w:val="32"/>
          <w:szCs w:val="32"/>
        </w:rPr>
      </w:pPr>
      <w:bookmarkStart w:id="16" w:name="_Toc24309_WPSOffice_Level3"/>
      <w:bookmarkStart w:id="17" w:name="_Toc523751364"/>
      <w:r>
        <w:rPr>
          <w:rFonts w:ascii="宋体" w:hAnsi="宋体" w:cs="宋体" w:hint="eastAsia"/>
          <w:sz w:val="32"/>
          <w:szCs w:val="32"/>
        </w:rPr>
        <w:lastRenderedPageBreak/>
        <w:t>2.效果目标</w:t>
      </w:r>
      <w:bookmarkEnd w:id="16"/>
      <w:bookmarkEnd w:id="17"/>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项目效果绩效指标具体为：(</w:t>
      </w:r>
      <w:r w:rsidR="00B71029">
        <w:rPr>
          <w:rFonts w:ascii="宋体" w:hAnsi="宋体" w:cs="宋体" w:hint="eastAsia"/>
          <w:sz w:val="32"/>
          <w:szCs w:val="32"/>
        </w:rPr>
        <w:t>1</w:t>
      </w:r>
      <w:r>
        <w:rPr>
          <w:rFonts w:ascii="宋体" w:hAnsi="宋体" w:cs="宋体" w:hint="eastAsia"/>
          <w:sz w:val="32"/>
          <w:szCs w:val="32"/>
        </w:rPr>
        <w:t>)项目能够产生较大社会效益；(</w:t>
      </w:r>
      <w:r w:rsidR="00B71029">
        <w:rPr>
          <w:rFonts w:ascii="宋体" w:hAnsi="宋体" w:cs="宋体" w:hint="eastAsia"/>
          <w:sz w:val="32"/>
          <w:szCs w:val="32"/>
        </w:rPr>
        <w:t>2</w:t>
      </w:r>
      <w:r>
        <w:rPr>
          <w:rFonts w:ascii="宋体" w:hAnsi="宋体" w:cs="宋体" w:hint="eastAsia"/>
          <w:sz w:val="32"/>
          <w:szCs w:val="32"/>
        </w:rPr>
        <w:t>)项目具有可持续性；(</w:t>
      </w:r>
      <w:r w:rsidR="00B71029">
        <w:rPr>
          <w:rFonts w:ascii="宋体" w:hAnsi="宋体" w:cs="宋体" w:hint="eastAsia"/>
          <w:sz w:val="32"/>
          <w:szCs w:val="32"/>
        </w:rPr>
        <w:t>3</w:t>
      </w:r>
      <w:r>
        <w:rPr>
          <w:rFonts w:ascii="宋体" w:hAnsi="宋体" w:cs="宋体" w:hint="eastAsia"/>
          <w:sz w:val="32"/>
          <w:szCs w:val="32"/>
        </w:rPr>
        <w:t>)项目具有较高的社会满意度。</w:t>
      </w:r>
    </w:p>
    <w:p w:rsidR="00063F9E" w:rsidRDefault="00FA7963" w:rsidP="00964963">
      <w:pPr>
        <w:snapToGrid w:val="0"/>
        <w:spacing w:line="580" w:lineRule="atLeast"/>
        <w:ind w:firstLineChars="200" w:firstLine="643"/>
        <w:outlineLvl w:val="0"/>
        <w:rPr>
          <w:rFonts w:ascii="宋体" w:hAnsi="宋体" w:cs="宋体"/>
          <w:b/>
          <w:sz w:val="32"/>
          <w:szCs w:val="32"/>
        </w:rPr>
      </w:pPr>
      <w:bookmarkStart w:id="18" w:name="_Toc8051_WPSOffice_Level1"/>
      <w:bookmarkStart w:id="19" w:name="_Toc523751365"/>
      <w:r>
        <w:rPr>
          <w:rFonts w:ascii="宋体" w:hAnsi="宋体" w:cs="宋体" w:hint="eastAsia"/>
          <w:b/>
          <w:sz w:val="32"/>
          <w:szCs w:val="32"/>
        </w:rPr>
        <w:t>二、项目绩效分析</w:t>
      </w:r>
      <w:bookmarkEnd w:id="18"/>
      <w:bookmarkEnd w:id="19"/>
    </w:p>
    <w:p w:rsidR="00063F9E" w:rsidRDefault="00FA7963" w:rsidP="00964963">
      <w:pPr>
        <w:snapToGrid w:val="0"/>
        <w:spacing w:line="580" w:lineRule="atLeast"/>
        <w:ind w:firstLineChars="200" w:firstLine="640"/>
        <w:outlineLvl w:val="1"/>
        <w:rPr>
          <w:rFonts w:ascii="宋体" w:hAnsi="宋体" w:cs="宋体"/>
          <w:sz w:val="32"/>
          <w:szCs w:val="32"/>
        </w:rPr>
      </w:pPr>
      <w:bookmarkStart w:id="20" w:name="_Toc11838_WPSOffice_Level2"/>
      <w:bookmarkStart w:id="21" w:name="_Toc523751366"/>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20"/>
      <w:bookmarkEnd w:id="21"/>
    </w:p>
    <w:p w:rsidR="00063F9E" w:rsidRDefault="00FA7963" w:rsidP="00964963">
      <w:pPr>
        <w:snapToGrid w:val="0"/>
        <w:spacing w:line="580" w:lineRule="atLeast"/>
        <w:ind w:firstLineChars="200" w:firstLine="640"/>
        <w:outlineLvl w:val="2"/>
        <w:rPr>
          <w:rFonts w:ascii="宋体" w:hAnsi="宋体" w:cs="宋体"/>
          <w:sz w:val="32"/>
          <w:szCs w:val="32"/>
        </w:rPr>
      </w:pPr>
      <w:bookmarkStart w:id="22" w:name="_Toc11838_WPSOffice_Level3"/>
      <w:bookmarkStart w:id="23" w:name="_Toc523751367"/>
      <w:r>
        <w:rPr>
          <w:rFonts w:ascii="宋体" w:hAnsi="宋体" w:cs="宋体" w:hint="eastAsia"/>
          <w:sz w:val="32"/>
          <w:szCs w:val="32"/>
        </w:rPr>
        <w:t>1.业务管理情况</w:t>
      </w:r>
      <w:bookmarkEnd w:id="22"/>
      <w:bookmarkEnd w:id="23"/>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社区管理补助项目由公共服务办公室负责，主要负责对27个办公社区进行办公经费补助，支付关山、关南、关东、南湖、汤逊湖等办公用房租金。项目按照相关制度执行，具体预算执行严格按照预算明细执行，款项使用有申请、审批、报销等流程，各流程均有领导签字确认，严格把控项目执行质量；预算申报材料及预算批复、决算编制说明及批复、会计账簿、会计凭证、财政支出授权支付单据，以上资料由会计人员负责保管存档。</w:t>
      </w:r>
    </w:p>
    <w:p w:rsidR="00063F9E" w:rsidRDefault="00FA7963" w:rsidP="00964963">
      <w:pPr>
        <w:snapToGrid w:val="0"/>
        <w:spacing w:line="580" w:lineRule="atLeast"/>
        <w:ind w:firstLineChars="200" w:firstLine="640"/>
        <w:outlineLvl w:val="2"/>
        <w:rPr>
          <w:rFonts w:ascii="宋体" w:hAnsi="宋体" w:cs="宋体"/>
          <w:sz w:val="32"/>
          <w:szCs w:val="32"/>
        </w:rPr>
      </w:pPr>
      <w:bookmarkStart w:id="24" w:name="_Toc28962_WPSOffice_Level3"/>
      <w:bookmarkStart w:id="25" w:name="_Toc523751368"/>
      <w:r>
        <w:rPr>
          <w:rFonts w:ascii="宋体" w:hAnsi="宋体" w:cs="宋体" w:hint="eastAsia"/>
          <w:sz w:val="32"/>
          <w:szCs w:val="32"/>
        </w:rPr>
        <w:t>2.财务管理情况</w:t>
      </w:r>
      <w:bookmarkEnd w:id="24"/>
      <w:bookmarkEnd w:id="25"/>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1C0DA5">
        <w:rPr>
          <w:rFonts w:ascii="宋体" w:hAnsi="宋体" w:cs="宋体" w:hint="eastAsia"/>
          <w:sz w:val="32"/>
          <w:szCs w:val="32"/>
        </w:rPr>
        <w:t>；</w:t>
      </w:r>
      <w:r>
        <w:rPr>
          <w:rFonts w:ascii="宋体" w:hAnsi="宋体" w:cs="宋体" w:hint="eastAsia"/>
          <w:sz w:val="32"/>
          <w:szCs w:val="32"/>
        </w:rPr>
        <w:t>②部门上报预算建议草案</w:t>
      </w:r>
      <w:r w:rsidR="001C0DA5">
        <w:rPr>
          <w:rFonts w:ascii="宋体" w:hAnsi="宋体" w:cs="宋体" w:hint="eastAsia"/>
          <w:sz w:val="32"/>
          <w:szCs w:val="32"/>
        </w:rPr>
        <w:t>；</w:t>
      </w:r>
      <w:r>
        <w:rPr>
          <w:rFonts w:ascii="宋体" w:hAnsi="宋体" w:cs="宋体" w:hint="eastAsia"/>
          <w:sz w:val="32"/>
          <w:szCs w:val="32"/>
        </w:rPr>
        <w:t>③区财政下达部门预算控制数</w:t>
      </w:r>
      <w:r w:rsidR="001C0DA5">
        <w:rPr>
          <w:rFonts w:ascii="宋体" w:hAnsi="宋体" w:cs="宋体" w:hint="eastAsia"/>
          <w:sz w:val="32"/>
          <w:szCs w:val="32"/>
        </w:rPr>
        <w:t>；</w:t>
      </w:r>
      <w:r>
        <w:rPr>
          <w:rFonts w:ascii="宋体" w:hAnsi="宋体" w:cs="宋体" w:hint="eastAsia"/>
          <w:sz w:val="32"/>
          <w:szCs w:val="32"/>
        </w:rPr>
        <w:t>④单位编制部门预算</w:t>
      </w:r>
      <w:r w:rsidR="001C0DA5">
        <w:rPr>
          <w:rFonts w:ascii="宋体" w:hAnsi="宋体" w:cs="宋体" w:hint="eastAsia"/>
          <w:sz w:val="32"/>
          <w:szCs w:val="32"/>
        </w:rPr>
        <w:t>；</w:t>
      </w:r>
      <w:r>
        <w:rPr>
          <w:rFonts w:ascii="宋体" w:hAnsi="宋体" w:cs="宋体" w:hint="eastAsia"/>
          <w:sz w:val="32"/>
          <w:szCs w:val="32"/>
        </w:rPr>
        <w:t>⑤上报区政府</w:t>
      </w:r>
      <w:r w:rsidR="001C0DA5">
        <w:rPr>
          <w:rFonts w:ascii="宋体" w:hAnsi="宋体" w:cs="宋体" w:hint="eastAsia"/>
          <w:sz w:val="32"/>
          <w:szCs w:val="32"/>
        </w:rPr>
        <w:t>；</w:t>
      </w:r>
      <w:r>
        <w:rPr>
          <w:rFonts w:ascii="宋体" w:hAnsi="宋体" w:cs="宋体" w:hint="eastAsia"/>
          <w:sz w:val="32"/>
          <w:szCs w:val="32"/>
        </w:rPr>
        <w:t>⑥上报区委</w:t>
      </w:r>
      <w:r w:rsidR="001C0DA5">
        <w:rPr>
          <w:rFonts w:ascii="宋体" w:hAnsi="宋体" w:cs="宋体" w:hint="eastAsia"/>
          <w:sz w:val="32"/>
          <w:szCs w:val="32"/>
        </w:rPr>
        <w:t>；</w:t>
      </w:r>
      <w:r>
        <w:rPr>
          <w:rFonts w:ascii="宋体" w:hAnsi="宋体" w:cs="宋体" w:hint="eastAsia"/>
          <w:sz w:val="32"/>
          <w:szCs w:val="32"/>
        </w:rPr>
        <w:t>⑦区人大审查</w:t>
      </w:r>
      <w:r w:rsidR="001C0DA5">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，预算220万元，实际到位资金220万元，实际支出218.31万元，资金使用率为99.23%。实际支出中：保利时代、祥和雅居管理补助67.62万元，当</w:t>
      </w:r>
      <w:r>
        <w:rPr>
          <w:rFonts w:ascii="宋体" w:hAnsi="宋体" w:cs="宋体" w:hint="eastAsia"/>
          <w:sz w:val="32"/>
          <w:szCs w:val="32"/>
        </w:rPr>
        <w:lastRenderedPageBreak/>
        <w:t>代社区管理补助1.48万元，关东社区管理补助9.94万元，关南社区管理补助9.48万余，关山社区管理补助7万元，</w:t>
      </w:r>
      <w:proofErr w:type="gramStart"/>
      <w:r>
        <w:rPr>
          <w:rFonts w:ascii="宋体" w:hAnsi="宋体" w:cs="宋体" w:hint="eastAsia"/>
          <w:sz w:val="32"/>
          <w:szCs w:val="32"/>
        </w:rPr>
        <w:t>光谷理想城</w:t>
      </w:r>
      <w:proofErr w:type="gramEnd"/>
      <w:r>
        <w:rPr>
          <w:rFonts w:ascii="宋体" w:hAnsi="宋体" w:cs="宋体" w:hint="eastAsia"/>
          <w:sz w:val="32"/>
          <w:szCs w:val="32"/>
        </w:rPr>
        <w:t>管理补助3万元，荷叶山管理补助10.32万元，南湖社区管理补助37.41万元，森林小镇管理补助3.74万元，汤逊湖社区管理补助46.72万元，长山社区管理补助1.2万元，玉龙岛社区管理补助2.70万元，迎宾佳园管理补助16.30万元。</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了本项目的资金管理办法，根据项目的具体情况，严格按照单位的财务管理制度执行。对项目设置了专门的明细科目核算管理。其具体要求有：</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资金拨付动向，按不同专项资金的要求执行，不得任意改变；特殊情况，必须请示。</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，抽查凭证及其后附报销单、购货合同、发票、支付凭证等，附件完整，有相关人员签字审批，未发现虚列、截留、挪用、挤占、超标支出等情况。</w:t>
      </w:r>
    </w:p>
    <w:p w:rsidR="00063F9E" w:rsidRDefault="00FA7963" w:rsidP="00964963">
      <w:pPr>
        <w:snapToGrid w:val="0"/>
        <w:spacing w:line="580" w:lineRule="atLeast"/>
        <w:ind w:firstLineChars="200" w:firstLine="640"/>
        <w:outlineLvl w:val="1"/>
        <w:rPr>
          <w:rFonts w:ascii="宋体" w:hAnsi="宋体" w:cs="宋体"/>
          <w:sz w:val="32"/>
          <w:szCs w:val="32"/>
        </w:rPr>
      </w:pPr>
      <w:bookmarkStart w:id="26" w:name="_Toc28962_WPSOffice_Level2"/>
      <w:bookmarkStart w:id="27" w:name="_Toc523751369"/>
      <w:r>
        <w:rPr>
          <w:rFonts w:ascii="宋体" w:hAnsi="宋体" w:cs="宋体" w:hint="eastAsia"/>
          <w:sz w:val="32"/>
          <w:szCs w:val="32"/>
        </w:rPr>
        <w:t>(二)项目预算绩效目标的完成情况</w:t>
      </w:r>
      <w:bookmarkEnd w:id="26"/>
      <w:bookmarkEnd w:id="27"/>
    </w:p>
    <w:p w:rsidR="00063F9E" w:rsidRDefault="00FA7963" w:rsidP="00964963">
      <w:pPr>
        <w:snapToGrid w:val="0"/>
        <w:spacing w:line="580" w:lineRule="atLeast"/>
        <w:ind w:firstLineChars="200" w:firstLine="640"/>
        <w:outlineLvl w:val="2"/>
        <w:rPr>
          <w:rFonts w:ascii="宋体" w:hAnsi="宋体" w:cs="宋体"/>
          <w:sz w:val="32"/>
          <w:szCs w:val="32"/>
        </w:rPr>
      </w:pPr>
      <w:bookmarkStart w:id="28" w:name="_Toc18349_WPSOffice_Level3"/>
      <w:bookmarkStart w:id="29" w:name="_Toc523751370"/>
      <w:r>
        <w:rPr>
          <w:rFonts w:ascii="宋体" w:hAnsi="宋体" w:cs="宋体" w:hint="eastAsia"/>
          <w:sz w:val="32"/>
          <w:szCs w:val="32"/>
        </w:rPr>
        <w:t>1.产出目标</w:t>
      </w:r>
      <w:bookmarkEnd w:id="28"/>
      <w:bookmarkEnd w:id="29"/>
      <w:r>
        <w:rPr>
          <w:rFonts w:ascii="宋体" w:hAnsi="宋体" w:cs="宋体" w:hint="eastAsia"/>
          <w:sz w:val="32"/>
          <w:szCs w:val="32"/>
        </w:rPr>
        <w:t xml:space="preserve"> </w:t>
      </w:r>
    </w:p>
    <w:p w:rsidR="00063F9E" w:rsidRPr="00EC4BF8" w:rsidRDefault="00FA7963" w:rsidP="00964963">
      <w:pPr>
        <w:ind w:firstLineChars="150" w:firstLine="480"/>
        <w:rPr>
          <w:rFonts w:ascii="宋体" w:hAnsi="宋体" w:cs="宋体"/>
          <w:sz w:val="32"/>
          <w:szCs w:val="32"/>
        </w:rPr>
      </w:pPr>
      <w:r>
        <w:rPr>
          <w:rFonts w:ascii="宋体" w:hAnsi="宋体" w:cs="宋体" w:hint="eastAsia"/>
          <w:sz w:val="32"/>
          <w:szCs w:val="32"/>
        </w:rPr>
        <w:t>截至评价基准日，本项目2017年度产出绩效目标均已实</w:t>
      </w:r>
      <w:r>
        <w:rPr>
          <w:rFonts w:ascii="宋体" w:hAnsi="宋体" w:cs="宋体" w:hint="eastAsia"/>
          <w:sz w:val="32"/>
          <w:szCs w:val="32"/>
        </w:rPr>
        <w:lastRenderedPageBreak/>
        <w:t>现，具体为：(1)房屋租赁点分别为关山、关南、关东、南湖、汤逊5处房屋，租赁完成率为100%；</w:t>
      </w:r>
      <w:r w:rsidR="00EC4BF8">
        <w:rPr>
          <w:rFonts w:ascii="宋体" w:hAnsi="宋体" w:cs="宋体" w:hint="eastAsia"/>
          <w:sz w:val="32"/>
          <w:szCs w:val="32"/>
        </w:rPr>
        <w:t>（2）</w:t>
      </w:r>
      <w:r w:rsidR="00EC4BF8" w:rsidRPr="00EC4BF8">
        <w:rPr>
          <w:rFonts w:ascii="宋体" w:hAnsi="宋体" w:cs="宋体" w:hint="eastAsia"/>
          <w:sz w:val="32"/>
          <w:szCs w:val="32"/>
        </w:rPr>
        <w:t>查阅凭证、账簿，文件资料，计划发放27个社区补助经费，实际发放27个社区补助经费，计划发放完成率为100%；</w:t>
      </w:r>
      <w:r w:rsidR="00EC4BF8">
        <w:rPr>
          <w:rFonts w:ascii="宋体" w:hAnsi="宋体" w:cs="宋体" w:hint="eastAsia"/>
          <w:sz w:val="32"/>
          <w:szCs w:val="32"/>
        </w:rPr>
        <w:t>(3</w:t>
      </w:r>
      <w:r>
        <w:rPr>
          <w:rFonts w:ascii="宋体" w:hAnsi="宋体" w:cs="宋体" w:hint="eastAsia"/>
          <w:sz w:val="32"/>
          <w:szCs w:val="32"/>
        </w:rPr>
        <w:t>)</w:t>
      </w:r>
      <w:r w:rsidR="005103CF">
        <w:rPr>
          <w:rFonts w:ascii="宋体" w:hAnsi="宋体" w:cs="宋体" w:hint="eastAsia"/>
          <w:sz w:val="32"/>
          <w:szCs w:val="32"/>
        </w:rPr>
        <w:t>办公家具已</w:t>
      </w:r>
      <w:r>
        <w:rPr>
          <w:rFonts w:ascii="宋体" w:hAnsi="宋体" w:cs="宋体" w:hint="eastAsia"/>
          <w:sz w:val="32"/>
          <w:szCs w:val="32"/>
        </w:rPr>
        <w:t>全部配置齐全，支出金额17.10万元；</w:t>
      </w:r>
      <w:r w:rsidR="00EC4BF8">
        <w:rPr>
          <w:rFonts w:ascii="宋体" w:hAnsi="宋体" w:cs="宋体" w:hint="eastAsia"/>
          <w:sz w:val="32"/>
          <w:szCs w:val="32"/>
        </w:rPr>
        <w:t>（4）</w:t>
      </w:r>
      <w:r w:rsidR="00EC4BF8" w:rsidRPr="00EC4BF8">
        <w:rPr>
          <w:rFonts w:ascii="宋体" w:hAnsi="宋体" w:cs="宋体" w:hint="eastAsia"/>
          <w:sz w:val="32"/>
          <w:szCs w:val="32"/>
        </w:rPr>
        <w:t>社区购买办公用品，体育器材，消防器材等，社区办公室营造更加舒适的环境</w:t>
      </w:r>
      <w:r w:rsidR="00EC4BF8">
        <w:rPr>
          <w:rFonts w:ascii="宋体" w:hAnsi="宋体" w:cs="宋体" w:hint="eastAsia"/>
          <w:sz w:val="32"/>
          <w:szCs w:val="32"/>
        </w:rPr>
        <w:t>；(5</w:t>
      </w:r>
      <w:r>
        <w:rPr>
          <w:rFonts w:ascii="宋体" w:hAnsi="宋体" w:cs="宋体" w:hint="eastAsia"/>
          <w:sz w:val="32"/>
          <w:szCs w:val="32"/>
        </w:rPr>
        <w:t>)</w:t>
      </w:r>
      <w:r w:rsidR="00EC4BF8">
        <w:rPr>
          <w:rFonts w:ascii="宋体" w:hAnsi="宋体" w:cs="宋体" w:hint="eastAsia"/>
          <w:sz w:val="32"/>
          <w:szCs w:val="32"/>
        </w:rPr>
        <w:t>办公用房</w:t>
      </w:r>
      <w:r>
        <w:rPr>
          <w:rFonts w:ascii="宋体" w:hAnsi="宋体" w:cs="宋体" w:hint="eastAsia"/>
          <w:sz w:val="32"/>
          <w:szCs w:val="32"/>
        </w:rPr>
        <w:t>全部维修完毕，保证了社区工作正常运转，支出金额5.38</w:t>
      </w:r>
      <w:r w:rsidR="00BC080F">
        <w:rPr>
          <w:rFonts w:ascii="宋体" w:hAnsi="宋体" w:cs="宋体" w:hint="eastAsia"/>
          <w:sz w:val="32"/>
          <w:szCs w:val="32"/>
        </w:rPr>
        <w:t>万元；</w:t>
      </w:r>
      <w:r w:rsidR="00EC4BF8">
        <w:rPr>
          <w:rFonts w:ascii="宋体" w:hAnsi="宋体" w:cs="宋体" w:hint="eastAsia"/>
          <w:sz w:val="32"/>
          <w:szCs w:val="32"/>
        </w:rPr>
        <w:t>(</w:t>
      </w:r>
      <w:r w:rsidR="00BC080F">
        <w:rPr>
          <w:rFonts w:ascii="宋体" w:hAnsi="宋体" w:cs="宋体" w:hint="eastAsia"/>
          <w:sz w:val="32"/>
          <w:szCs w:val="32"/>
        </w:rPr>
        <w:t>6</w:t>
      </w:r>
      <w:r>
        <w:rPr>
          <w:rFonts w:ascii="宋体" w:hAnsi="宋体" w:cs="宋体" w:hint="eastAsia"/>
          <w:sz w:val="32"/>
          <w:szCs w:val="32"/>
        </w:rPr>
        <w:t>)完成南湖社区、迎宾佳园、汤逊湖社区3个社区停车位的修建和改建，截止评价基准日，均已投入使用，共支出金额85.08万元；</w:t>
      </w:r>
      <w:r w:rsidR="00EC4BF8">
        <w:rPr>
          <w:rFonts w:ascii="宋体" w:hAnsi="宋体" w:cs="宋体" w:hint="eastAsia"/>
          <w:sz w:val="32"/>
          <w:szCs w:val="32"/>
        </w:rPr>
        <w:t>（7）</w:t>
      </w:r>
      <w:r w:rsidR="00EC4BF8" w:rsidRPr="00EC4BF8">
        <w:rPr>
          <w:rFonts w:ascii="宋体" w:hAnsi="宋体" w:cs="宋体" w:hint="eastAsia"/>
          <w:sz w:val="32"/>
          <w:szCs w:val="32"/>
        </w:rPr>
        <w:t>社区补助经费实际到位资金为220万元，实际支出金额为218.31万元，资金使用率为99.23%。</w:t>
      </w:r>
    </w:p>
    <w:p w:rsidR="00063F9E" w:rsidRDefault="00FA7963" w:rsidP="00964963">
      <w:pPr>
        <w:snapToGrid w:val="0"/>
        <w:spacing w:line="580" w:lineRule="atLeast"/>
        <w:ind w:firstLineChars="200" w:firstLine="640"/>
        <w:outlineLvl w:val="2"/>
        <w:rPr>
          <w:rFonts w:ascii="宋体" w:hAnsi="宋体" w:cs="宋体"/>
          <w:sz w:val="32"/>
          <w:szCs w:val="32"/>
        </w:rPr>
      </w:pPr>
      <w:bookmarkStart w:id="30" w:name="_Toc4631_WPSOffice_Level3"/>
      <w:bookmarkStart w:id="31" w:name="_Toc523751371"/>
      <w:r>
        <w:rPr>
          <w:rFonts w:ascii="宋体" w:hAnsi="宋体" w:cs="宋体" w:hint="eastAsia"/>
          <w:sz w:val="32"/>
          <w:szCs w:val="32"/>
        </w:rPr>
        <w:t>2.效果目标</w:t>
      </w:r>
      <w:bookmarkEnd w:id="30"/>
      <w:bookmarkEnd w:id="31"/>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项目效果指标实现情况为：</w:t>
      </w:r>
      <w:r w:rsidR="00E67657">
        <w:rPr>
          <w:rFonts w:ascii="宋体" w:hAnsi="宋体" w:cs="宋体" w:hint="eastAsia"/>
          <w:sz w:val="32"/>
          <w:szCs w:val="32"/>
        </w:rPr>
        <w:t>(1</w:t>
      </w:r>
      <w:r>
        <w:rPr>
          <w:rFonts w:ascii="宋体" w:hAnsi="宋体" w:cs="宋体" w:hint="eastAsia"/>
          <w:sz w:val="32"/>
          <w:szCs w:val="32"/>
        </w:rPr>
        <w:t>)社区补助经费主要是弥补27个社区办公经费不足，从而保障社区工作正常有序的开展，提高了社会服务的质量，产生了较好的社会效应；</w:t>
      </w:r>
      <w:r w:rsidR="00E67657">
        <w:rPr>
          <w:rFonts w:ascii="宋体" w:hAnsi="宋体" w:cs="宋体" w:hint="eastAsia"/>
          <w:sz w:val="32"/>
          <w:szCs w:val="32"/>
        </w:rPr>
        <w:t>(2</w:t>
      </w:r>
      <w:r>
        <w:rPr>
          <w:rFonts w:ascii="宋体" w:hAnsi="宋体" w:cs="宋体" w:hint="eastAsia"/>
          <w:sz w:val="32"/>
          <w:szCs w:val="32"/>
        </w:rPr>
        <w:t>)项目来源区财政专项资金，资金充足；本项目由公共服务办公室负责实施，包括主任在内共有四人，且该办公室还要负责其他项目的实施，人力资源略显不足；</w:t>
      </w:r>
      <w:r w:rsidR="00E67657">
        <w:rPr>
          <w:rFonts w:ascii="宋体" w:hAnsi="宋体" w:cs="宋体" w:hint="eastAsia"/>
          <w:sz w:val="32"/>
          <w:szCs w:val="32"/>
        </w:rPr>
        <w:t>(3</w:t>
      </w:r>
      <w:r>
        <w:rPr>
          <w:rFonts w:ascii="宋体" w:hAnsi="宋体" w:cs="宋体" w:hint="eastAsia"/>
          <w:sz w:val="32"/>
          <w:szCs w:val="32"/>
        </w:rPr>
        <w:t>)通过访谈，社区补助经费提高了社区办公环境，社区工作者能更好的服务人民群众，社会满意度较高。</w:t>
      </w:r>
    </w:p>
    <w:p w:rsidR="00063F9E" w:rsidRDefault="00FA7963" w:rsidP="0022253D">
      <w:pPr>
        <w:snapToGrid w:val="0"/>
        <w:spacing w:line="580" w:lineRule="atLeast"/>
        <w:ind w:firstLineChars="200" w:firstLine="643"/>
        <w:outlineLvl w:val="0"/>
        <w:rPr>
          <w:rFonts w:ascii="宋体" w:hAnsi="宋体" w:cs="宋体"/>
          <w:b/>
          <w:sz w:val="32"/>
          <w:szCs w:val="32"/>
        </w:rPr>
      </w:pPr>
      <w:bookmarkStart w:id="32" w:name="_Toc24309_WPSOffice_Level1"/>
      <w:bookmarkStart w:id="33" w:name="_Toc523751372"/>
      <w:r>
        <w:rPr>
          <w:rFonts w:ascii="宋体" w:hAnsi="宋体" w:cs="宋体" w:hint="eastAsia"/>
          <w:b/>
          <w:sz w:val="32"/>
          <w:szCs w:val="32"/>
        </w:rPr>
        <w:t>三、自评结论</w:t>
      </w:r>
      <w:bookmarkEnd w:id="32"/>
      <w:bookmarkEnd w:id="33"/>
    </w:p>
    <w:p w:rsidR="00063F9E" w:rsidRDefault="00FA7963" w:rsidP="00D33C0D">
      <w:pPr>
        <w:snapToGrid w:val="0"/>
        <w:spacing w:line="580" w:lineRule="atLeast"/>
        <w:ind w:firstLineChars="200" w:firstLine="640"/>
        <w:jc w:val="left"/>
        <w:outlineLvl w:val="1"/>
        <w:rPr>
          <w:rFonts w:ascii="宋体" w:hAnsi="宋体" w:cs="宋体"/>
          <w:sz w:val="32"/>
          <w:szCs w:val="32"/>
        </w:rPr>
      </w:pPr>
      <w:bookmarkStart w:id="34" w:name="_Toc18349_WPSOffice_Level2"/>
      <w:bookmarkStart w:id="35" w:name="_Toc523751373"/>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4"/>
      <w:bookmarkEnd w:id="35"/>
    </w:p>
    <w:p w:rsidR="00063F9E" w:rsidRDefault="00FA7963" w:rsidP="00DA6B96">
      <w:pPr>
        <w:snapToGrid w:val="0"/>
        <w:spacing w:line="580" w:lineRule="atLeast"/>
        <w:ind w:firstLineChars="200" w:firstLine="640"/>
        <w:outlineLvl w:val="2"/>
        <w:rPr>
          <w:rFonts w:ascii="宋体" w:hAnsi="宋体" w:cs="宋体"/>
          <w:sz w:val="32"/>
          <w:szCs w:val="32"/>
        </w:rPr>
      </w:pPr>
      <w:bookmarkStart w:id="36" w:name="_Toc445453085"/>
      <w:bookmarkStart w:id="37" w:name="_Toc1448_WPSOffice_Level3"/>
      <w:bookmarkStart w:id="38" w:name="_Toc523751374"/>
      <w:r>
        <w:rPr>
          <w:rFonts w:ascii="宋体" w:hAnsi="宋体" w:cs="宋体" w:hint="eastAsia"/>
          <w:sz w:val="32"/>
          <w:szCs w:val="32"/>
        </w:rPr>
        <w:lastRenderedPageBreak/>
        <w:t>1．评分结果</w:t>
      </w:r>
      <w:bookmarkEnd w:id="36"/>
      <w:bookmarkEnd w:id="37"/>
      <w:bookmarkEnd w:id="38"/>
    </w:p>
    <w:p w:rsidR="00063F9E" w:rsidRDefault="00FA7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本项目绩效评价得分为90.5分，评价结果为“优秀”。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063F9E">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评价等级</w:t>
            </w:r>
          </w:p>
        </w:tc>
      </w:tr>
      <w:tr w:rsidR="00063F9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优秀</w:t>
            </w:r>
          </w:p>
        </w:tc>
      </w:tr>
      <w:tr w:rsidR="00063F9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16.5分</w:t>
            </w:r>
          </w:p>
        </w:tc>
        <w:tc>
          <w:tcPr>
            <w:tcW w:w="1774"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良好</w:t>
            </w:r>
          </w:p>
        </w:tc>
      </w:tr>
      <w:tr w:rsidR="00063F9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25分</w:t>
            </w:r>
          </w:p>
        </w:tc>
        <w:tc>
          <w:tcPr>
            <w:tcW w:w="1774"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优秀</w:t>
            </w:r>
          </w:p>
        </w:tc>
      </w:tr>
      <w:tr w:rsidR="00063F9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32分</w:t>
            </w:r>
          </w:p>
        </w:tc>
        <w:tc>
          <w:tcPr>
            <w:tcW w:w="1774" w:type="dxa"/>
            <w:tcBorders>
              <w:top w:val="single" w:sz="4" w:space="0" w:color="auto"/>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优秀</w:t>
            </w:r>
          </w:p>
        </w:tc>
      </w:tr>
      <w:tr w:rsidR="00063F9E">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90.5分</w:t>
            </w:r>
          </w:p>
        </w:tc>
        <w:tc>
          <w:tcPr>
            <w:tcW w:w="1774" w:type="dxa"/>
            <w:tcBorders>
              <w:top w:val="single" w:sz="6" w:space="0" w:color="008000"/>
              <w:left w:val="single" w:sz="4" w:space="0" w:color="auto"/>
              <w:bottom w:val="single" w:sz="4" w:space="0" w:color="auto"/>
              <w:right w:val="single" w:sz="4" w:space="0" w:color="auto"/>
            </w:tcBorders>
            <w:vAlign w:val="center"/>
          </w:tcPr>
          <w:p w:rsidR="00063F9E" w:rsidRDefault="00FA7963">
            <w:pPr>
              <w:spacing w:line="580" w:lineRule="atLeast"/>
              <w:jc w:val="center"/>
              <w:rPr>
                <w:rFonts w:ascii="宋体" w:hAnsi="宋体" w:cs="宋体"/>
                <w:sz w:val="32"/>
                <w:szCs w:val="32"/>
              </w:rPr>
            </w:pPr>
            <w:r>
              <w:rPr>
                <w:rFonts w:ascii="宋体" w:hAnsi="宋体" w:cs="宋体" w:hint="eastAsia"/>
                <w:sz w:val="32"/>
                <w:szCs w:val="32"/>
              </w:rPr>
              <w:t>优秀</w:t>
            </w:r>
          </w:p>
        </w:tc>
      </w:tr>
    </w:tbl>
    <w:p w:rsidR="00063F9E" w:rsidRDefault="00FA7963" w:rsidP="00DA6B96">
      <w:pPr>
        <w:snapToGrid w:val="0"/>
        <w:spacing w:line="580" w:lineRule="atLeast"/>
        <w:ind w:firstLineChars="200" w:firstLine="640"/>
        <w:outlineLvl w:val="2"/>
        <w:rPr>
          <w:rFonts w:ascii="宋体" w:hAnsi="宋体" w:cs="宋体"/>
          <w:sz w:val="32"/>
          <w:szCs w:val="32"/>
        </w:rPr>
      </w:pPr>
      <w:bookmarkStart w:id="39" w:name="_Toc445453086"/>
      <w:bookmarkStart w:id="40" w:name="_Toc15284_WPSOffice_Level3"/>
      <w:bookmarkStart w:id="41" w:name="_Toc523751375"/>
      <w:r>
        <w:rPr>
          <w:rFonts w:ascii="宋体" w:hAnsi="宋体" w:cs="宋体" w:hint="eastAsia"/>
          <w:sz w:val="32"/>
          <w:szCs w:val="32"/>
        </w:rPr>
        <w:t>2．主要结论</w:t>
      </w:r>
      <w:bookmarkEnd w:id="39"/>
      <w:bookmarkEnd w:id="40"/>
      <w:bookmarkEnd w:id="41"/>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为17分，评价等级为“优秀”。项目根据《2017年部门项目申报及绩效目标表》设立，同时对项目的概况、立项情况等等做了明确的规定，项目设立符合国家规定，确保各社区工作顺利开展是单位一项重要的职责；项目的目标依据充分，根据相关规定设立，符合实际，但指标的设立不够清晰和细化。项目资金预算220万元，实际到账资金220万，到位率100%；项目资金分2次到账，第一次于2017年1月23日到账，比较及时。</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(2)过程指标评分结果为16.5分，评价等级为“良好”。项目由公共服务办公室负责，组织机构健全，但是具体分工不是很明确。项目执行按照相关规定和制度进行，有请款、申报、审批、询价流程，相关流程执行到位，但是部门资料不完善，如11月696号凭证后附的租赁合同时间已经过期。在申报、审批、报销流程中，都有2个及以上领导审批签字，</w:t>
      </w:r>
      <w:r>
        <w:rPr>
          <w:rFonts w:ascii="宋体" w:hAnsi="宋体" w:cs="宋体" w:hint="eastAsia"/>
          <w:sz w:val="32"/>
          <w:szCs w:val="32"/>
        </w:rPr>
        <w:lastRenderedPageBreak/>
        <w:t>相互监控，保证项目有质量完成。项目的档案管理的归档不是很齐全。</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为25分，评价等级为“优秀”。截止评价基准日，项目的产出指标基本已实现，具体为：社区房屋租赁5处，已全部达到；新开的两个社区—保利时代、祥和雅居已经顺利完成了相关家具家电的配置，工作已经顺利展开；南湖社区、迎宾佳园、汤逊湖社区3个社区停车位修建以及改建工程全部竣工投入使用。在资金使用上，项目共支出金额218.31万元，实际到账资金为220万元，资金使用率为99.23%，达到较高标准。</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为32分，评价等级为“优秀”。社区管理补助经费主要是弥补27个社区经费的不足，保证其工作的正常开展，有利于提高社区工作效益，更好服务于人民群众，产生的社会效益较大；项目资金来源于区财政专项资金，资金充裕，项目由公共服务办公室负责，该办公室还要负责其他项目的实施，人力资源略显不足。</w:t>
      </w:r>
    </w:p>
    <w:p w:rsidR="00063F9E" w:rsidRDefault="00FA7963" w:rsidP="00964963">
      <w:pPr>
        <w:snapToGrid w:val="0"/>
        <w:spacing w:line="580" w:lineRule="atLeast"/>
        <w:ind w:firstLineChars="200" w:firstLine="640"/>
        <w:outlineLvl w:val="1"/>
        <w:rPr>
          <w:rFonts w:ascii="宋体" w:hAnsi="宋体" w:cs="宋体"/>
          <w:sz w:val="32"/>
          <w:szCs w:val="32"/>
        </w:rPr>
      </w:pPr>
      <w:bookmarkStart w:id="42" w:name="_Toc4631_WPSOffice_Level2"/>
      <w:bookmarkStart w:id="43" w:name="_Toc523751376"/>
      <w:r>
        <w:rPr>
          <w:rFonts w:ascii="宋体" w:hAnsi="宋体" w:cs="宋体" w:hint="eastAsia"/>
          <w:sz w:val="32"/>
          <w:szCs w:val="32"/>
        </w:rPr>
        <w:t>(二)主要经验</w:t>
      </w:r>
      <w:r w:rsidR="000D53B8">
        <w:rPr>
          <w:rFonts w:ascii="宋体" w:hAnsi="宋体" w:cs="宋体" w:hint="eastAsia"/>
          <w:sz w:val="32"/>
          <w:szCs w:val="32"/>
        </w:rPr>
        <w:t>、</w:t>
      </w:r>
      <w:r>
        <w:rPr>
          <w:rFonts w:ascii="宋体" w:hAnsi="宋体" w:cs="宋体" w:hint="eastAsia"/>
          <w:sz w:val="32"/>
          <w:szCs w:val="32"/>
        </w:rPr>
        <w:t>存在的问题和改进</w:t>
      </w:r>
      <w:bookmarkEnd w:id="42"/>
      <w:r w:rsidR="000D53B8">
        <w:rPr>
          <w:rFonts w:ascii="宋体" w:hAnsi="宋体" w:cs="宋体" w:hint="eastAsia"/>
          <w:sz w:val="32"/>
          <w:szCs w:val="32"/>
        </w:rPr>
        <w:t>建议</w:t>
      </w:r>
      <w:bookmarkEnd w:id="43"/>
    </w:p>
    <w:p w:rsidR="00063F9E" w:rsidRDefault="00FA7963" w:rsidP="00964963">
      <w:pPr>
        <w:snapToGrid w:val="0"/>
        <w:spacing w:line="580" w:lineRule="atLeast"/>
        <w:ind w:firstLineChars="200" w:firstLine="640"/>
        <w:outlineLvl w:val="2"/>
        <w:rPr>
          <w:rFonts w:ascii="宋体" w:hAnsi="宋体" w:cs="宋体"/>
          <w:sz w:val="32"/>
          <w:szCs w:val="32"/>
        </w:rPr>
      </w:pPr>
      <w:bookmarkStart w:id="44" w:name="_Toc361304706"/>
      <w:bookmarkStart w:id="45" w:name="_Toc406666381"/>
      <w:bookmarkStart w:id="46" w:name="_Toc445453088"/>
      <w:bookmarkStart w:id="47" w:name="_Toc406668055"/>
      <w:bookmarkStart w:id="48" w:name="_Toc387957830"/>
      <w:bookmarkStart w:id="49" w:name="_Toc3015_WPSOffice_Level3"/>
      <w:bookmarkStart w:id="50" w:name="_Toc523751377"/>
      <w:r>
        <w:rPr>
          <w:rFonts w:ascii="宋体" w:hAnsi="宋体" w:cs="宋体" w:hint="eastAsia"/>
          <w:sz w:val="32"/>
          <w:szCs w:val="32"/>
        </w:rPr>
        <w:t>1.主要经验</w:t>
      </w:r>
      <w:bookmarkEnd w:id="44"/>
      <w:bookmarkEnd w:id="45"/>
      <w:bookmarkEnd w:id="46"/>
      <w:bookmarkEnd w:id="47"/>
      <w:bookmarkEnd w:id="48"/>
      <w:bookmarkEnd w:id="49"/>
      <w:bookmarkEnd w:id="50"/>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项目经费支出严格按照国家有关政策规定和定额标准执行，实行“支出按预算、审批按程序、报销按规定”的管理办法，保证了对项目质量的控制。</w:t>
      </w:r>
    </w:p>
    <w:p w:rsidR="00063F9E" w:rsidRDefault="00FA7963" w:rsidP="00964963">
      <w:pPr>
        <w:snapToGrid w:val="0"/>
        <w:spacing w:line="580" w:lineRule="atLeast"/>
        <w:ind w:firstLineChars="200" w:firstLine="640"/>
        <w:outlineLvl w:val="2"/>
        <w:rPr>
          <w:rFonts w:ascii="宋体" w:hAnsi="宋体" w:cs="宋体"/>
          <w:sz w:val="32"/>
          <w:szCs w:val="32"/>
        </w:rPr>
      </w:pPr>
      <w:bookmarkStart w:id="51" w:name="_Toc445453089"/>
      <w:bookmarkStart w:id="52" w:name="_Toc6047_WPSOffice_Level3"/>
      <w:bookmarkStart w:id="53" w:name="_Toc523751378"/>
      <w:r>
        <w:rPr>
          <w:rFonts w:ascii="宋体" w:hAnsi="宋体" w:cs="宋体" w:hint="eastAsia"/>
          <w:sz w:val="32"/>
          <w:szCs w:val="32"/>
        </w:rPr>
        <w:t>2.存在的问题</w:t>
      </w:r>
      <w:bookmarkEnd w:id="51"/>
      <w:bookmarkEnd w:id="52"/>
      <w:bookmarkEnd w:id="53"/>
    </w:p>
    <w:p w:rsidR="00063F9E" w:rsidRDefault="00FA7963" w:rsidP="00964963">
      <w:pPr>
        <w:snapToGrid w:val="0"/>
        <w:spacing w:line="580" w:lineRule="atLeast"/>
        <w:ind w:firstLineChars="200" w:firstLine="640"/>
        <w:rPr>
          <w:rFonts w:ascii="宋体" w:hAnsi="宋体" w:cs="宋体"/>
          <w:sz w:val="32"/>
          <w:szCs w:val="32"/>
        </w:rPr>
      </w:pPr>
      <w:bookmarkStart w:id="54" w:name="_Toc445453090"/>
      <w:r>
        <w:rPr>
          <w:rFonts w:ascii="宋体" w:hAnsi="宋体" w:cs="宋体" w:hint="eastAsia"/>
          <w:sz w:val="32"/>
          <w:szCs w:val="32"/>
        </w:rPr>
        <w:t>2017年度社区管理补助项目总体实施情况优秀，但我们还注意到一些问题：</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(4)个别凭证后附原始单据不合</w:t>
      </w:r>
      <w:proofErr w:type="gramStart"/>
      <w:r>
        <w:rPr>
          <w:rFonts w:ascii="宋体" w:hAnsi="宋体" w:cs="宋体" w:hint="eastAsia"/>
          <w:sz w:val="32"/>
          <w:szCs w:val="32"/>
        </w:rPr>
        <w:t>规</w:t>
      </w:r>
      <w:proofErr w:type="gramEnd"/>
      <w:r>
        <w:rPr>
          <w:rFonts w:ascii="宋体" w:hAnsi="宋体" w:cs="宋体" w:hint="eastAsia"/>
          <w:sz w:val="32"/>
          <w:szCs w:val="32"/>
        </w:rPr>
        <w:t>。评价人员在评价过程中发现11月第696号凭证，后附租赁合同是2016年的。</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(5)年终没有总结分析报告，未对经费的执行情况进行分析。</w:t>
      </w:r>
    </w:p>
    <w:p w:rsidR="00063F9E" w:rsidRDefault="00FA7963" w:rsidP="00964963">
      <w:pPr>
        <w:snapToGrid w:val="0"/>
        <w:spacing w:line="580" w:lineRule="atLeast"/>
        <w:ind w:firstLineChars="200" w:firstLine="640"/>
        <w:outlineLvl w:val="2"/>
        <w:rPr>
          <w:rFonts w:ascii="宋体" w:hAnsi="宋体" w:cs="宋体"/>
          <w:sz w:val="32"/>
          <w:szCs w:val="32"/>
        </w:rPr>
      </w:pPr>
      <w:bookmarkStart w:id="55" w:name="_Toc18386_WPSOffice_Level3"/>
      <w:bookmarkStart w:id="56" w:name="_Toc523751379"/>
      <w:bookmarkEnd w:id="54"/>
      <w:r>
        <w:rPr>
          <w:rFonts w:ascii="宋体" w:hAnsi="宋体" w:cs="宋体" w:hint="eastAsia"/>
          <w:sz w:val="32"/>
          <w:szCs w:val="32"/>
        </w:rPr>
        <w:t>3.改进</w:t>
      </w:r>
      <w:bookmarkEnd w:id="55"/>
      <w:r w:rsidR="000D53B8">
        <w:rPr>
          <w:rFonts w:ascii="宋体" w:hAnsi="宋体" w:cs="宋体" w:hint="eastAsia"/>
          <w:sz w:val="32"/>
          <w:szCs w:val="32"/>
        </w:rPr>
        <w:t>建议</w:t>
      </w:r>
      <w:bookmarkEnd w:id="56"/>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(4)建议严格审核后附原始凭证，规范账务处理。</w:t>
      </w:r>
    </w:p>
    <w:p w:rsidR="00063F9E" w:rsidRDefault="00FA7963" w:rsidP="00964963">
      <w:pPr>
        <w:snapToGrid w:val="0"/>
        <w:spacing w:line="580" w:lineRule="atLeast"/>
        <w:ind w:firstLineChars="200" w:firstLine="640"/>
        <w:rPr>
          <w:rFonts w:ascii="宋体" w:hAnsi="宋体" w:cs="宋体"/>
          <w:sz w:val="32"/>
          <w:szCs w:val="32"/>
        </w:rPr>
      </w:pPr>
      <w:r>
        <w:rPr>
          <w:rFonts w:ascii="宋体" w:hAnsi="宋体" w:cs="宋体" w:hint="eastAsia"/>
          <w:sz w:val="32"/>
          <w:szCs w:val="32"/>
        </w:rPr>
        <w:t>(5)年终</w:t>
      </w:r>
      <w:bookmarkStart w:id="57" w:name="_GoBack"/>
      <w:r>
        <w:rPr>
          <w:rFonts w:ascii="宋体" w:hAnsi="宋体" w:cs="宋体" w:hint="eastAsia"/>
          <w:sz w:val="32"/>
          <w:szCs w:val="32"/>
        </w:rPr>
        <w:t>应对全年专项经费使用情况、专项运行情况进行分析，撰写年终总结</w:t>
      </w:r>
      <w:bookmarkEnd w:id="57"/>
      <w:r>
        <w:rPr>
          <w:rFonts w:ascii="宋体" w:hAnsi="宋体" w:cs="宋体" w:hint="eastAsia"/>
          <w:sz w:val="32"/>
          <w:szCs w:val="32"/>
        </w:rPr>
        <w:t>报告。</w:t>
      </w:r>
    </w:p>
    <w:p w:rsidR="00063F9E" w:rsidRDefault="00063F9E">
      <w:pPr>
        <w:adjustRightInd w:val="0"/>
        <w:spacing w:line="580" w:lineRule="atLeast"/>
        <w:ind w:firstLine="480"/>
        <w:rPr>
          <w:rFonts w:ascii="宋体" w:hAnsi="宋体" w:cs="宋体"/>
          <w:sz w:val="32"/>
          <w:szCs w:val="32"/>
        </w:rPr>
      </w:pPr>
    </w:p>
    <w:sectPr w:rsidR="00063F9E">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01" w:rsidRDefault="00A73801">
      <w:r>
        <w:separator/>
      </w:r>
    </w:p>
  </w:endnote>
  <w:endnote w:type="continuationSeparator" w:id="0">
    <w:p w:rsidR="00A73801" w:rsidRDefault="00A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9E" w:rsidRDefault="00063F9E">
    <w:pPr>
      <w:pStyle w:val="a4"/>
      <w:jc w:val="center"/>
    </w:pPr>
  </w:p>
  <w:p w:rsidR="00063F9E" w:rsidRDefault="00063F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9E" w:rsidRDefault="00FA7963">
    <w:pPr>
      <w:pStyle w:val="a4"/>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55205101"/>
                          </w:sdtPr>
                          <w:sdtEndPr/>
                          <w:sdtContent>
                            <w:p w:rsidR="00063F9E" w:rsidRDefault="00FA7963">
                              <w:pPr>
                                <w:pStyle w:val="a4"/>
                                <w:jc w:val="center"/>
                              </w:pPr>
                              <w:r>
                                <w:fldChar w:fldCharType="begin"/>
                              </w:r>
                              <w:r>
                                <w:instrText>PAGE   \* MERGEFORMAT</w:instrText>
                              </w:r>
                              <w:r>
                                <w:fldChar w:fldCharType="separate"/>
                              </w:r>
                              <w:r w:rsidR="00964963" w:rsidRPr="00964963">
                                <w:rPr>
                                  <w:noProof/>
                                  <w:lang w:val="zh-CN"/>
                                </w:rPr>
                                <w:t>9</w:t>
                              </w:r>
                              <w:r>
                                <w:fldChar w:fldCharType="end"/>
                              </w:r>
                            </w:p>
                          </w:sdtContent>
                        </w:sdt>
                        <w:p w:rsidR="00063F9E" w:rsidRDefault="00063F9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555205101"/>
                    </w:sdtPr>
                    <w:sdtEndPr/>
                    <w:sdtContent>
                      <w:p w:rsidR="00063F9E" w:rsidRDefault="00FA7963">
                        <w:pPr>
                          <w:pStyle w:val="a4"/>
                          <w:jc w:val="center"/>
                        </w:pPr>
                        <w:r>
                          <w:fldChar w:fldCharType="begin"/>
                        </w:r>
                        <w:r>
                          <w:instrText>PAGE   \* MERGEFORMAT</w:instrText>
                        </w:r>
                        <w:r>
                          <w:fldChar w:fldCharType="separate"/>
                        </w:r>
                        <w:r w:rsidR="00964963" w:rsidRPr="00964963">
                          <w:rPr>
                            <w:noProof/>
                            <w:lang w:val="zh-CN"/>
                          </w:rPr>
                          <w:t>9</w:t>
                        </w:r>
                        <w:r>
                          <w:fldChar w:fldCharType="end"/>
                        </w:r>
                      </w:p>
                    </w:sdtContent>
                  </w:sdt>
                  <w:p w:rsidR="00063F9E" w:rsidRDefault="00063F9E"/>
                </w:txbxContent>
              </v:textbox>
              <w10:wrap anchorx="margin"/>
            </v:shape>
          </w:pict>
        </mc:Fallback>
      </mc:AlternateContent>
    </w:r>
  </w:p>
  <w:p w:rsidR="00063F9E" w:rsidRDefault="00063F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01" w:rsidRDefault="00A73801">
      <w:r>
        <w:separator/>
      </w:r>
    </w:p>
  </w:footnote>
  <w:footnote w:type="continuationSeparator" w:id="0">
    <w:p w:rsidR="00A73801" w:rsidRDefault="00A7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6885"/>
    <w:rsid w:val="00036F56"/>
    <w:rsid w:val="0004166C"/>
    <w:rsid w:val="00043D4B"/>
    <w:rsid w:val="000478B5"/>
    <w:rsid w:val="0005043B"/>
    <w:rsid w:val="00063F9E"/>
    <w:rsid w:val="00071C67"/>
    <w:rsid w:val="00093A73"/>
    <w:rsid w:val="00096997"/>
    <w:rsid w:val="000B18C4"/>
    <w:rsid w:val="000B1910"/>
    <w:rsid w:val="000D49BC"/>
    <w:rsid w:val="000D53B8"/>
    <w:rsid w:val="000F29A0"/>
    <w:rsid w:val="000F3DA8"/>
    <w:rsid w:val="000F5F17"/>
    <w:rsid w:val="000F6568"/>
    <w:rsid w:val="00100620"/>
    <w:rsid w:val="001151E4"/>
    <w:rsid w:val="00116000"/>
    <w:rsid w:val="001173DA"/>
    <w:rsid w:val="001263D0"/>
    <w:rsid w:val="001543E1"/>
    <w:rsid w:val="00160CBA"/>
    <w:rsid w:val="00173962"/>
    <w:rsid w:val="001853B0"/>
    <w:rsid w:val="001872EE"/>
    <w:rsid w:val="00187EC0"/>
    <w:rsid w:val="0019486E"/>
    <w:rsid w:val="001A233A"/>
    <w:rsid w:val="001A762B"/>
    <w:rsid w:val="001B2E32"/>
    <w:rsid w:val="001B7E93"/>
    <w:rsid w:val="001C0DA5"/>
    <w:rsid w:val="001C33AB"/>
    <w:rsid w:val="001C35E7"/>
    <w:rsid w:val="001C7F74"/>
    <w:rsid w:val="001F16BD"/>
    <w:rsid w:val="00204C17"/>
    <w:rsid w:val="00211AA2"/>
    <w:rsid w:val="00212EE7"/>
    <w:rsid w:val="00215576"/>
    <w:rsid w:val="0022124C"/>
    <w:rsid w:val="0022253D"/>
    <w:rsid w:val="00226A29"/>
    <w:rsid w:val="00245BBA"/>
    <w:rsid w:val="00251BE4"/>
    <w:rsid w:val="002717CE"/>
    <w:rsid w:val="00272852"/>
    <w:rsid w:val="002778EC"/>
    <w:rsid w:val="00277AAD"/>
    <w:rsid w:val="002A0EF7"/>
    <w:rsid w:val="002B3D7D"/>
    <w:rsid w:val="002B52B2"/>
    <w:rsid w:val="002B75D9"/>
    <w:rsid w:val="002D37CB"/>
    <w:rsid w:val="002D4F69"/>
    <w:rsid w:val="002D553A"/>
    <w:rsid w:val="002F4520"/>
    <w:rsid w:val="002F5805"/>
    <w:rsid w:val="00307D2A"/>
    <w:rsid w:val="0031487C"/>
    <w:rsid w:val="00323426"/>
    <w:rsid w:val="0032409E"/>
    <w:rsid w:val="00331894"/>
    <w:rsid w:val="00332AD3"/>
    <w:rsid w:val="003331B0"/>
    <w:rsid w:val="00341ABA"/>
    <w:rsid w:val="00352F72"/>
    <w:rsid w:val="00357E1D"/>
    <w:rsid w:val="003659F9"/>
    <w:rsid w:val="00375454"/>
    <w:rsid w:val="00381F79"/>
    <w:rsid w:val="00384746"/>
    <w:rsid w:val="00393EF6"/>
    <w:rsid w:val="003B5BD3"/>
    <w:rsid w:val="003C0552"/>
    <w:rsid w:val="003D6273"/>
    <w:rsid w:val="003E3CF5"/>
    <w:rsid w:val="003E57B6"/>
    <w:rsid w:val="003F445C"/>
    <w:rsid w:val="00407E7C"/>
    <w:rsid w:val="00412E63"/>
    <w:rsid w:val="004218EA"/>
    <w:rsid w:val="00424D8F"/>
    <w:rsid w:val="00431F9E"/>
    <w:rsid w:val="0043230C"/>
    <w:rsid w:val="0043252A"/>
    <w:rsid w:val="004363AF"/>
    <w:rsid w:val="0044712E"/>
    <w:rsid w:val="004521A8"/>
    <w:rsid w:val="00454366"/>
    <w:rsid w:val="00462AB3"/>
    <w:rsid w:val="0046591B"/>
    <w:rsid w:val="00481C60"/>
    <w:rsid w:val="00493BB6"/>
    <w:rsid w:val="00496E5F"/>
    <w:rsid w:val="00497F5E"/>
    <w:rsid w:val="004A1540"/>
    <w:rsid w:val="004A77DC"/>
    <w:rsid w:val="004E2B97"/>
    <w:rsid w:val="004F151D"/>
    <w:rsid w:val="004F3263"/>
    <w:rsid w:val="004F6B92"/>
    <w:rsid w:val="00500F30"/>
    <w:rsid w:val="005103CF"/>
    <w:rsid w:val="00511726"/>
    <w:rsid w:val="00515871"/>
    <w:rsid w:val="00523E33"/>
    <w:rsid w:val="005356E4"/>
    <w:rsid w:val="005407FE"/>
    <w:rsid w:val="00541981"/>
    <w:rsid w:val="00547821"/>
    <w:rsid w:val="005517B9"/>
    <w:rsid w:val="0055282A"/>
    <w:rsid w:val="005729DA"/>
    <w:rsid w:val="00580050"/>
    <w:rsid w:val="0058199D"/>
    <w:rsid w:val="00582494"/>
    <w:rsid w:val="00587700"/>
    <w:rsid w:val="005B5227"/>
    <w:rsid w:val="005E1ABB"/>
    <w:rsid w:val="005E42D4"/>
    <w:rsid w:val="006040E6"/>
    <w:rsid w:val="006211FB"/>
    <w:rsid w:val="00644960"/>
    <w:rsid w:val="00645AC2"/>
    <w:rsid w:val="00647167"/>
    <w:rsid w:val="006719D3"/>
    <w:rsid w:val="006836CE"/>
    <w:rsid w:val="00694B24"/>
    <w:rsid w:val="006A672E"/>
    <w:rsid w:val="006A7312"/>
    <w:rsid w:val="006B44BE"/>
    <w:rsid w:val="006C3615"/>
    <w:rsid w:val="006D0F82"/>
    <w:rsid w:val="006D31FD"/>
    <w:rsid w:val="006E4468"/>
    <w:rsid w:val="006F0419"/>
    <w:rsid w:val="006F408C"/>
    <w:rsid w:val="006F40C6"/>
    <w:rsid w:val="006F6AE9"/>
    <w:rsid w:val="007122D3"/>
    <w:rsid w:val="007217D9"/>
    <w:rsid w:val="00722E7C"/>
    <w:rsid w:val="007362D6"/>
    <w:rsid w:val="007441BD"/>
    <w:rsid w:val="007459CA"/>
    <w:rsid w:val="00746716"/>
    <w:rsid w:val="00746BD0"/>
    <w:rsid w:val="00751CF7"/>
    <w:rsid w:val="007635B7"/>
    <w:rsid w:val="00772510"/>
    <w:rsid w:val="007823AC"/>
    <w:rsid w:val="00783A96"/>
    <w:rsid w:val="007856FC"/>
    <w:rsid w:val="007B346B"/>
    <w:rsid w:val="007C172C"/>
    <w:rsid w:val="007D0B5E"/>
    <w:rsid w:val="007D4BB8"/>
    <w:rsid w:val="007F6ABB"/>
    <w:rsid w:val="007F799E"/>
    <w:rsid w:val="008014AD"/>
    <w:rsid w:val="0080360D"/>
    <w:rsid w:val="0081749A"/>
    <w:rsid w:val="008219EC"/>
    <w:rsid w:val="00824E96"/>
    <w:rsid w:val="00834A77"/>
    <w:rsid w:val="00834E2D"/>
    <w:rsid w:val="00837A81"/>
    <w:rsid w:val="0085165B"/>
    <w:rsid w:val="0087067E"/>
    <w:rsid w:val="00874E85"/>
    <w:rsid w:val="0087521F"/>
    <w:rsid w:val="00885F70"/>
    <w:rsid w:val="008B1A7C"/>
    <w:rsid w:val="008B3491"/>
    <w:rsid w:val="008B4EDF"/>
    <w:rsid w:val="008C0F3F"/>
    <w:rsid w:val="008C1236"/>
    <w:rsid w:val="008D06C2"/>
    <w:rsid w:val="008F3065"/>
    <w:rsid w:val="00905EA2"/>
    <w:rsid w:val="00916C3A"/>
    <w:rsid w:val="00926B08"/>
    <w:rsid w:val="0094612B"/>
    <w:rsid w:val="00950AF0"/>
    <w:rsid w:val="00964963"/>
    <w:rsid w:val="00967F38"/>
    <w:rsid w:val="00973FB6"/>
    <w:rsid w:val="009858DD"/>
    <w:rsid w:val="009875EB"/>
    <w:rsid w:val="0099126D"/>
    <w:rsid w:val="00994346"/>
    <w:rsid w:val="0099642B"/>
    <w:rsid w:val="009A1F01"/>
    <w:rsid w:val="009C130B"/>
    <w:rsid w:val="009C5E58"/>
    <w:rsid w:val="009D5186"/>
    <w:rsid w:val="009D6B68"/>
    <w:rsid w:val="009E35ED"/>
    <w:rsid w:val="009F16FC"/>
    <w:rsid w:val="009F2791"/>
    <w:rsid w:val="009F77E8"/>
    <w:rsid w:val="00A00731"/>
    <w:rsid w:val="00A1781A"/>
    <w:rsid w:val="00A32ABD"/>
    <w:rsid w:val="00A333A1"/>
    <w:rsid w:val="00A53445"/>
    <w:rsid w:val="00A66673"/>
    <w:rsid w:val="00A66A07"/>
    <w:rsid w:val="00A73801"/>
    <w:rsid w:val="00A755E0"/>
    <w:rsid w:val="00A75EEC"/>
    <w:rsid w:val="00A76BBF"/>
    <w:rsid w:val="00AA5C40"/>
    <w:rsid w:val="00AB3707"/>
    <w:rsid w:val="00AB495C"/>
    <w:rsid w:val="00AB748C"/>
    <w:rsid w:val="00AC7153"/>
    <w:rsid w:val="00AE0BF9"/>
    <w:rsid w:val="00AE43E4"/>
    <w:rsid w:val="00AE4D67"/>
    <w:rsid w:val="00AE5D2A"/>
    <w:rsid w:val="00AE7B94"/>
    <w:rsid w:val="00B01FE0"/>
    <w:rsid w:val="00B06586"/>
    <w:rsid w:val="00B140DD"/>
    <w:rsid w:val="00B2242A"/>
    <w:rsid w:val="00B264A6"/>
    <w:rsid w:val="00B475C8"/>
    <w:rsid w:val="00B476BF"/>
    <w:rsid w:val="00B5126B"/>
    <w:rsid w:val="00B56BE7"/>
    <w:rsid w:val="00B57F5D"/>
    <w:rsid w:val="00B666D7"/>
    <w:rsid w:val="00B670C4"/>
    <w:rsid w:val="00B71029"/>
    <w:rsid w:val="00B777E2"/>
    <w:rsid w:val="00B83262"/>
    <w:rsid w:val="00B834B8"/>
    <w:rsid w:val="00B91D9C"/>
    <w:rsid w:val="00BA65FE"/>
    <w:rsid w:val="00BB3022"/>
    <w:rsid w:val="00BB4E2C"/>
    <w:rsid w:val="00BB7FF5"/>
    <w:rsid w:val="00BC080F"/>
    <w:rsid w:val="00BC2BF8"/>
    <w:rsid w:val="00BC3EC9"/>
    <w:rsid w:val="00BD582A"/>
    <w:rsid w:val="00BD6403"/>
    <w:rsid w:val="00BF6300"/>
    <w:rsid w:val="00BF6669"/>
    <w:rsid w:val="00C03AD9"/>
    <w:rsid w:val="00C03C2D"/>
    <w:rsid w:val="00C05E85"/>
    <w:rsid w:val="00C24491"/>
    <w:rsid w:val="00C33711"/>
    <w:rsid w:val="00C362EB"/>
    <w:rsid w:val="00C63FFA"/>
    <w:rsid w:val="00C642B9"/>
    <w:rsid w:val="00C71355"/>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D02C08"/>
    <w:rsid w:val="00D117ED"/>
    <w:rsid w:val="00D15646"/>
    <w:rsid w:val="00D173E7"/>
    <w:rsid w:val="00D178F6"/>
    <w:rsid w:val="00D204E1"/>
    <w:rsid w:val="00D2317B"/>
    <w:rsid w:val="00D25221"/>
    <w:rsid w:val="00D27903"/>
    <w:rsid w:val="00D33C0D"/>
    <w:rsid w:val="00D35895"/>
    <w:rsid w:val="00D370BF"/>
    <w:rsid w:val="00D41B2B"/>
    <w:rsid w:val="00D44B9D"/>
    <w:rsid w:val="00D6713A"/>
    <w:rsid w:val="00D6732D"/>
    <w:rsid w:val="00D67578"/>
    <w:rsid w:val="00D84324"/>
    <w:rsid w:val="00D95638"/>
    <w:rsid w:val="00D964EE"/>
    <w:rsid w:val="00D9776D"/>
    <w:rsid w:val="00DA0AFB"/>
    <w:rsid w:val="00DA50E6"/>
    <w:rsid w:val="00DA6B96"/>
    <w:rsid w:val="00DA768D"/>
    <w:rsid w:val="00DD05D1"/>
    <w:rsid w:val="00DD56E5"/>
    <w:rsid w:val="00DD667E"/>
    <w:rsid w:val="00DF0E77"/>
    <w:rsid w:val="00DF38A5"/>
    <w:rsid w:val="00E018CA"/>
    <w:rsid w:val="00E03BCA"/>
    <w:rsid w:val="00E14CDB"/>
    <w:rsid w:val="00E31B17"/>
    <w:rsid w:val="00E351E3"/>
    <w:rsid w:val="00E434FE"/>
    <w:rsid w:val="00E4476D"/>
    <w:rsid w:val="00E46802"/>
    <w:rsid w:val="00E67657"/>
    <w:rsid w:val="00E77E6D"/>
    <w:rsid w:val="00E81B37"/>
    <w:rsid w:val="00E81FCE"/>
    <w:rsid w:val="00E83A35"/>
    <w:rsid w:val="00EC2AF6"/>
    <w:rsid w:val="00EC3D1A"/>
    <w:rsid w:val="00EC4BF8"/>
    <w:rsid w:val="00EC6AF8"/>
    <w:rsid w:val="00EE5A63"/>
    <w:rsid w:val="00F02846"/>
    <w:rsid w:val="00F1294E"/>
    <w:rsid w:val="00F220CC"/>
    <w:rsid w:val="00F301E5"/>
    <w:rsid w:val="00F30DE7"/>
    <w:rsid w:val="00F34178"/>
    <w:rsid w:val="00F34990"/>
    <w:rsid w:val="00F50DD8"/>
    <w:rsid w:val="00F5210E"/>
    <w:rsid w:val="00F531B0"/>
    <w:rsid w:val="00F55922"/>
    <w:rsid w:val="00F60A47"/>
    <w:rsid w:val="00F610E0"/>
    <w:rsid w:val="00F80AD2"/>
    <w:rsid w:val="00F91E5E"/>
    <w:rsid w:val="00FA0441"/>
    <w:rsid w:val="00FA1E4D"/>
    <w:rsid w:val="00FA5D56"/>
    <w:rsid w:val="00FA7963"/>
    <w:rsid w:val="00FB5023"/>
    <w:rsid w:val="00FD256F"/>
    <w:rsid w:val="00FD2A8C"/>
    <w:rsid w:val="00FE1420"/>
    <w:rsid w:val="00FE23EC"/>
    <w:rsid w:val="00FF0202"/>
    <w:rsid w:val="00FF15D0"/>
    <w:rsid w:val="00FF43F8"/>
    <w:rsid w:val="01F75565"/>
    <w:rsid w:val="02710BAB"/>
    <w:rsid w:val="03B51ECB"/>
    <w:rsid w:val="08053B4A"/>
    <w:rsid w:val="12A30342"/>
    <w:rsid w:val="17F03EF4"/>
    <w:rsid w:val="19B23B21"/>
    <w:rsid w:val="1BC13D4A"/>
    <w:rsid w:val="1BEF0C69"/>
    <w:rsid w:val="1E7703CE"/>
    <w:rsid w:val="1FBC5654"/>
    <w:rsid w:val="1FFC3DB3"/>
    <w:rsid w:val="221B54A7"/>
    <w:rsid w:val="23BC08EC"/>
    <w:rsid w:val="27326EE0"/>
    <w:rsid w:val="2D9605C8"/>
    <w:rsid w:val="2F877F32"/>
    <w:rsid w:val="2FD07147"/>
    <w:rsid w:val="351266D6"/>
    <w:rsid w:val="3A780EA2"/>
    <w:rsid w:val="4068199D"/>
    <w:rsid w:val="4D8E0540"/>
    <w:rsid w:val="4DEA1B86"/>
    <w:rsid w:val="4FCD665E"/>
    <w:rsid w:val="514A5940"/>
    <w:rsid w:val="51C72A34"/>
    <w:rsid w:val="549F451A"/>
    <w:rsid w:val="57B7198A"/>
    <w:rsid w:val="5BEE5062"/>
    <w:rsid w:val="5D905CA0"/>
    <w:rsid w:val="5F0D26C4"/>
    <w:rsid w:val="60B33297"/>
    <w:rsid w:val="629A4176"/>
    <w:rsid w:val="63B1131D"/>
    <w:rsid w:val="63D569BE"/>
    <w:rsid w:val="65FD17FC"/>
    <w:rsid w:val="669D23EB"/>
    <w:rsid w:val="72446E9D"/>
    <w:rsid w:val="747C6419"/>
    <w:rsid w:val="747D6240"/>
    <w:rsid w:val="76560D66"/>
    <w:rsid w:val="78B70C93"/>
    <w:rsid w:val="790B0200"/>
    <w:rsid w:val="7A08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styleId="a7">
    <w:name w:val="Balloon Text"/>
    <w:basedOn w:val="a"/>
    <w:link w:val="Char1"/>
    <w:rsid w:val="00DA0AFB"/>
    <w:rPr>
      <w:sz w:val="18"/>
      <w:szCs w:val="18"/>
    </w:rPr>
  </w:style>
  <w:style w:type="character" w:customStyle="1" w:styleId="Char1">
    <w:name w:val="批注框文本 Char"/>
    <w:basedOn w:val="a0"/>
    <w:link w:val="a7"/>
    <w:rsid w:val="00DA0AFB"/>
    <w:rPr>
      <w:rFonts w:eastAsia="宋体"/>
      <w:kern w:val="2"/>
      <w:sz w:val="18"/>
      <w:szCs w:val="18"/>
    </w:rPr>
  </w:style>
  <w:style w:type="paragraph" w:styleId="11">
    <w:name w:val="toc 1"/>
    <w:basedOn w:val="a"/>
    <w:next w:val="a"/>
    <w:autoRedefine/>
    <w:uiPriority w:val="39"/>
    <w:rsid w:val="00E81FCE"/>
    <w:pPr>
      <w:tabs>
        <w:tab w:val="right" w:leader="dot" w:pos="8438"/>
      </w:tabs>
    </w:pPr>
    <w:rPr>
      <w:rFonts w:asciiTheme="minorEastAsia" w:eastAsiaTheme="minorEastAsia" w:hAnsiTheme="minorEastAsia" w:cs="宋体"/>
      <w:noProof/>
      <w:sz w:val="32"/>
      <w:szCs w:val="32"/>
    </w:rPr>
  </w:style>
  <w:style w:type="paragraph" w:styleId="2">
    <w:name w:val="toc 2"/>
    <w:basedOn w:val="a"/>
    <w:next w:val="a"/>
    <w:autoRedefine/>
    <w:uiPriority w:val="39"/>
    <w:rsid w:val="00E81FCE"/>
    <w:pPr>
      <w:ind w:leftChars="200" w:left="420"/>
    </w:pPr>
  </w:style>
  <w:style w:type="paragraph" w:styleId="3">
    <w:name w:val="toc 3"/>
    <w:basedOn w:val="a"/>
    <w:next w:val="a"/>
    <w:autoRedefine/>
    <w:uiPriority w:val="39"/>
    <w:rsid w:val="00E81FCE"/>
    <w:pPr>
      <w:ind w:leftChars="400" w:left="840"/>
    </w:pPr>
  </w:style>
  <w:style w:type="character" w:styleId="a8">
    <w:name w:val="Hyperlink"/>
    <w:basedOn w:val="a0"/>
    <w:uiPriority w:val="99"/>
    <w:unhideWhenUsed/>
    <w:rsid w:val="00E81FC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styleId="a7">
    <w:name w:val="Balloon Text"/>
    <w:basedOn w:val="a"/>
    <w:link w:val="Char1"/>
    <w:rsid w:val="00DA0AFB"/>
    <w:rPr>
      <w:sz w:val="18"/>
      <w:szCs w:val="18"/>
    </w:rPr>
  </w:style>
  <w:style w:type="character" w:customStyle="1" w:styleId="Char1">
    <w:name w:val="批注框文本 Char"/>
    <w:basedOn w:val="a0"/>
    <w:link w:val="a7"/>
    <w:rsid w:val="00DA0AFB"/>
    <w:rPr>
      <w:rFonts w:eastAsia="宋体"/>
      <w:kern w:val="2"/>
      <w:sz w:val="18"/>
      <w:szCs w:val="18"/>
    </w:rPr>
  </w:style>
  <w:style w:type="paragraph" w:styleId="11">
    <w:name w:val="toc 1"/>
    <w:basedOn w:val="a"/>
    <w:next w:val="a"/>
    <w:autoRedefine/>
    <w:uiPriority w:val="39"/>
    <w:rsid w:val="00E81FCE"/>
    <w:pPr>
      <w:tabs>
        <w:tab w:val="right" w:leader="dot" w:pos="8438"/>
      </w:tabs>
    </w:pPr>
    <w:rPr>
      <w:rFonts w:asciiTheme="minorEastAsia" w:eastAsiaTheme="minorEastAsia" w:hAnsiTheme="minorEastAsia" w:cs="宋体"/>
      <w:noProof/>
      <w:sz w:val="32"/>
      <w:szCs w:val="32"/>
    </w:rPr>
  </w:style>
  <w:style w:type="paragraph" w:styleId="2">
    <w:name w:val="toc 2"/>
    <w:basedOn w:val="a"/>
    <w:next w:val="a"/>
    <w:autoRedefine/>
    <w:uiPriority w:val="39"/>
    <w:rsid w:val="00E81FCE"/>
    <w:pPr>
      <w:ind w:leftChars="200" w:left="420"/>
    </w:pPr>
  </w:style>
  <w:style w:type="paragraph" w:styleId="3">
    <w:name w:val="toc 3"/>
    <w:basedOn w:val="a"/>
    <w:next w:val="a"/>
    <w:autoRedefine/>
    <w:uiPriority w:val="39"/>
    <w:rsid w:val="00E81FCE"/>
    <w:pPr>
      <w:ind w:leftChars="400" w:left="840"/>
    </w:pPr>
  </w:style>
  <w:style w:type="character" w:styleId="a8">
    <w:name w:val="Hyperlink"/>
    <w:basedOn w:val="a0"/>
    <w:uiPriority w:val="99"/>
    <w:unhideWhenUsed/>
    <w:rsid w:val="00E81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07803">
      <w:bodyDiv w:val="1"/>
      <w:marLeft w:val="0"/>
      <w:marRight w:val="0"/>
      <w:marTop w:val="0"/>
      <w:marBottom w:val="0"/>
      <w:divBdr>
        <w:top w:val="none" w:sz="0" w:space="0" w:color="auto"/>
        <w:left w:val="none" w:sz="0" w:space="0" w:color="auto"/>
        <w:bottom w:val="none" w:sz="0" w:space="0" w:color="auto"/>
        <w:right w:val="none" w:sz="0" w:space="0" w:color="auto"/>
      </w:divBdr>
    </w:div>
    <w:div w:id="624510632">
      <w:bodyDiv w:val="1"/>
      <w:marLeft w:val="0"/>
      <w:marRight w:val="0"/>
      <w:marTop w:val="0"/>
      <w:marBottom w:val="0"/>
      <w:divBdr>
        <w:top w:val="none" w:sz="0" w:space="0" w:color="auto"/>
        <w:left w:val="none" w:sz="0" w:space="0" w:color="auto"/>
        <w:bottom w:val="none" w:sz="0" w:space="0" w:color="auto"/>
        <w:right w:val="none" w:sz="0" w:space="0" w:color="auto"/>
      </w:divBdr>
    </w:div>
    <w:div w:id="766846192">
      <w:bodyDiv w:val="1"/>
      <w:marLeft w:val="0"/>
      <w:marRight w:val="0"/>
      <w:marTop w:val="0"/>
      <w:marBottom w:val="0"/>
      <w:divBdr>
        <w:top w:val="none" w:sz="0" w:space="0" w:color="auto"/>
        <w:left w:val="none" w:sz="0" w:space="0" w:color="auto"/>
        <w:bottom w:val="none" w:sz="0" w:space="0" w:color="auto"/>
        <w:right w:val="none" w:sz="0" w:space="0" w:color="auto"/>
      </w:divBdr>
    </w:div>
    <w:div w:id="966161939">
      <w:bodyDiv w:val="1"/>
      <w:marLeft w:val="0"/>
      <w:marRight w:val="0"/>
      <w:marTop w:val="0"/>
      <w:marBottom w:val="0"/>
      <w:divBdr>
        <w:top w:val="none" w:sz="0" w:space="0" w:color="auto"/>
        <w:left w:val="none" w:sz="0" w:space="0" w:color="auto"/>
        <w:bottom w:val="none" w:sz="0" w:space="0" w:color="auto"/>
        <w:right w:val="none" w:sz="0" w:space="0" w:color="auto"/>
      </w:divBdr>
    </w:div>
    <w:div w:id="1007320947">
      <w:bodyDiv w:val="1"/>
      <w:marLeft w:val="0"/>
      <w:marRight w:val="0"/>
      <w:marTop w:val="0"/>
      <w:marBottom w:val="0"/>
      <w:divBdr>
        <w:top w:val="none" w:sz="0" w:space="0" w:color="auto"/>
        <w:left w:val="none" w:sz="0" w:space="0" w:color="auto"/>
        <w:bottom w:val="none" w:sz="0" w:space="0" w:color="auto"/>
        <w:right w:val="none" w:sz="0" w:space="0" w:color="auto"/>
      </w:divBdr>
    </w:div>
    <w:div w:id="1235824154">
      <w:bodyDiv w:val="1"/>
      <w:marLeft w:val="0"/>
      <w:marRight w:val="0"/>
      <w:marTop w:val="0"/>
      <w:marBottom w:val="0"/>
      <w:divBdr>
        <w:top w:val="none" w:sz="0" w:space="0" w:color="auto"/>
        <w:left w:val="none" w:sz="0" w:space="0" w:color="auto"/>
        <w:bottom w:val="none" w:sz="0" w:space="0" w:color="auto"/>
        <w:right w:val="none" w:sz="0" w:space="0" w:color="auto"/>
      </w:divBdr>
    </w:div>
    <w:div w:id="1688940246">
      <w:bodyDiv w:val="1"/>
      <w:marLeft w:val="0"/>
      <w:marRight w:val="0"/>
      <w:marTop w:val="0"/>
      <w:marBottom w:val="0"/>
      <w:divBdr>
        <w:top w:val="none" w:sz="0" w:space="0" w:color="auto"/>
        <w:left w:val="none" w:sz="0" w:space="0" w:color="auto"/>
        <w:bottom w:val="none" w:sz="0" w:space="0" w:color="auto"/>
        <w:right w:val="none" w:sz="0" w:space="0" w:color="auto"/>
      </w:divBdr>
    </w:div>
    <w:div w:id="199645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EFD34-811D-486E-AA67-6707DD30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967</Words>
  <Characters>5516</Characters>
  <Application>Microsoft Office Word</Application>
  <DocSecurity>0</DocSecurity>
  <Lines>45</Lines>
  <Paragraphs>12</Paragraphs>
  <ScaleCrop>false</ScaleCrop>
  <Company>Microsoft</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446</cp:revision>
  <cp:lastPrinted>2018-06-08T04:43:00Z</cp:lastPrinted>
  <dcterms:created xsi:type="dcterms:W3CDTF">2017-04-13T07:26:00Z</dcterms:created>
  <dcterms:modified xsi:type="dcterms:W3CDTF">2018-09-03T08:47:00Z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