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6B4" w:rsidRDefault="001766B4">
      <w:pPr>
        <w:snapToGrid w:val="0"/>
        <w:spacing w:line="580" w:lineRule="atLeast"/>
        <w:rPr>
          <w:rFonts w:ascii="Times New Roman" w:eastAsia="仿宋_GB2312" w:hAnsi="Times New Roman" w:cs="Times New Roman"/>
          <w:sz w:val="32"/>
        </w:rPr>
      </w:pPr>
    </w:p>
    <w:p w:rsidR="001766B4" w:rsidRDefault="001766B4">
      <w:pPr>
        <w:snapToGrid w:val="0"/>
        <w:spacing w:line="580" w:lineRule="atLeast"/>
        <w:rPr>
          <w:rFonts w:ascii="仿宋_GB2312" w:eastAsia="仿宋_GB2312"/>
          <w:sz w:val="32"/>
        </w:rPr>
      </w:pPr>
    </w:p>
    <w:p w:rsidR="001766B4" w:rsidRDefault="002229CC">
      <w:pPr>
        <w:snapToGrid w:val="0"/>
        <w:spacing w:line="560" w:lineRule="atLeast"/>
        <w:ind w:firstLine="645"/>
        <w:jc w:val="center"/>
        <w:rPr>
          <w:rFonts w:ascii="创艺简标宋" w:eastAsia="创艺简标宋"/>
          <w:b/>
          <w:bCs/>
          <w:w w:val="90"/>
          <w:kern w:val="44"/>
          <w:sz w:val="52"/>
          <w:szCs w:val="52"/>
        </w:rPr>
      </w:pPr>
      <w:r>
        <w:rPr>
          <w:rFonts w:ascii="创艺简标宋" w:eastAsia="创艺简标宋"/>
          <w:w w:val="90"/>
          <w:kern w:val="44"/>
          <w:sz w:val="52"/>
          <w:szCs w:val="52"/>
        </w:rPr>
        <w:t>武汉东湖新技术开发区</w:t>
      </w:r>
      <w:r>
        <w:rPr>
          <w:rFonts w:ascii="创艺简标宋" w:eastAsia="创艺简标宋" w:hint="eastAsia"/>
          <w:w w:val="90"/>
          <w:kern w:val="44"/>
          <w:sz w:val="52"/>
          <w:szCs w:val="52"/>
        </w:rPr>
        <w:t>预算</w:t>
      </w:r>
      <w:r>
        <w:rPr>
          <w:rFonts w:ascii="创艺简标宋" w:eastAsia="创艺简标宋"/>
          <w:w w:val="90"/>
          <w:kern w:val="44"/>
          <w:sz w:val="52"/>
          <w:szCs w:val="52"/>
        </w:rPr>
        <w:t>项目绩效自评报告</w:t>
      </w:r>
    </w:p>
    <w:p w:rsidR="001766B4" w:rsidRDefault="001766B4">
      <w:pPr>
        <w:snapToGrid w:val="0"/>
        <w:spacing w:line="600" w:lineRule="atLeast"/>
        <w:ind w:right="24"/>
        <w:jc w:val="left"/>
        <w:rPr>
          <w:rFonts w:ascii="仿宋_GB2312" w:eastAsia="仿宋_GB2312"/>
          <w:sz w:val="32"/>
        </w:rPr>
      </w:pPr>
    </w:p>
    <w:p w:rsidR="001766B4" w:rsidRDefault="001766B4">
      <w:pPr>
        <w:rPr>
          <w:rFonts w:ascii="仿宋_GB2312"/>
          <w:b/>
          <w:sz w:val="36"/>
          <w:szCs w:val="36"/>
        </w:rPr>
      </w:pPr>
    </w:p>
    <w:p w:rsidR="001766B4" w:rsidRDefault="001766B4">
      <w:pPr>
        <w:rPr>
          <w:rFonts w:ascii="仿宋_GB2312"/>
          <w:b/>
          <w:sz w:val="36"/>
          <w:szCs w:val="36"/>
        </w:rPr>
      </w:pPr>
    </w:p>
    <w:p w:rsidR="001766B4" w:rsidRDefault="001766B4">
      <w:pPr>
        <w:rPr>
          <w:rFonts w:ascii="仿宋_GB2312"/>
          <w:b/>
          <w:sz w:val="36"/>
          <w:szCs w:val="36"/>
        </w:rPr>
      </w:pPr>
    </w:p>
    <w:p w:rsidR="001766B4" w:rsidRDefault="001766B4">
      <w:pPr>
        <w:rPr>
          <w:rFonts w:ascii="仿宋_GB2312"/>
          <w:b/>
          <w:sz w:val="32"/>
          <w:szCs w:val="32"/>
        </w:rPr>
      </w:pPr>
    </w:p>
    <w:p w:rsidR="001766B4" w:rsidRDefault="002229CC">
      <w:pPr>
        <w:ind w:leftChars="342" w:left="2856" w:hangingChars="594" w:hanging="2138"/>
        <w:rPr>
          <w:rFonts w:ascii="黑体" w:eastAsia="黑体"/>
          <w:bCs/>
          <w:sz w:val="36"/>
          <w:szCs w:val="36"/>
          <w:u w:val="single"/>
        </w:rPr>
      </w:pPr>
      <w:r>
        <w:rPr>
          <w:rFonts w:ascii="黑体" w:eastAsia="黑体" w:hint="eastAsia"/>
          <w:bCs/>
          <w:sz w:val="36"/>
          <w:szCs w:val="36"/>
        </w:rPr>
        <w:t>项目名称：</w:t>
      </w:r>
      <w:r>
        <w:rPr>
          <w:rFonts w:ascii="黑体" w:eastAsia="黑体" w:hint="eastAsia"/>
          <w:bCs/>
          <w:sz w:val="36"/>
          <w:szCs w:val="36"/>
          <w:u w:val="single"/>
        </w:rPr>
        <w:t>民兵训练及征兵专项经费</w:t>
      </w:r>
    </w:p>
    <w:p w:rsidR="001766B4" w:rsidRDefault="002229CC">
      <w:pPr>
        <w:ind w:rightChars="-230" w:right="-483" w:firstLineChars="200" w:firstLine="720"/>
        <w:rPr>
          <w:rFonts w:ascii="黑体" w:eastAsia="黑体"/>
          <w:b/>
          <w:sz w:val="36"/>
          <w:szCs w:val="36"/>
          <w:u w:val="single"/>
        </w:rPr>
      </w:pPr>
      <w:r>
        <w:rPr>
          <w:rFonts w:ascii="黑体" w:eastAsia="黑体" w:hint="eastAsia"/>
          <w:bCs/>
          <w:sz w:val="36"/>
          <w:szCs w:val="36"/>
        </w:rPr>
        <w:t>项目单位：</w:t>
      </w:r>
      <w:r>
        <w:rPr>
          <w:rFonts w:ascii="黑体" w:eastAsia="黑体" w:hint="eastAsia"/>
          <w:bCs/>
          <w:sz w:val="36"/>
          <w:szCs w:val="36"/>
          <w:u w:val="single"/>
        </w:rPr>
        <w:t>武汉东湖新技术开发区关东街道办事处</w:t>
      </w:r>
      <w:r>
        <w:rPr>
          <w:rFonts w:ascii="黑体" w:eastAsia="黑体" w:hint="eastAsia"/>
          <w:bCs/>
          <w:sz w:val="36"/>
          <w:szCs w:val="36"/>
        </w:rPr>
        <w:t xml:space="preserve">  </w:t>
      </w:r>
      <w:r>
        <w:rPr>
          <w:rFonts w:ascii="黑体" w:eastAsia="黑体" w:hint="eastAsia"/>
          <w:bCs/>
          <w:sz w:val="36"/>
          <w:szCs w:val="36"/>
          <w:u w:val="single"/>
        </w:rPr>
        <w:t xml:space="preserve">      </w:t>
      </w:r>
    </w:p>
    <w:p w:rsidR="001766B4" w:rsidRDefault="002229CC">
      <w:pPr>
        <w:ind w:rightChars="-230" w:right="-483" w:firstLineChars="200" w:firstLine="720"/>
        <w:jc w:val="left"/>
        <w:rPr>
          <w:rFonts w:ascii="黑体" w:eastAsia="黑体"/>
          <w:bCs/>
          <w:sz w:val="36"/>
          <w:szCs w:val="36"/>
          <w:u w:val="single"/>
        </w:rPr>
      </w:pPr>
      <w:r>
        <w:rPr>
          <w:rFonts w:ascii="黑体" w:eastAsia="黑体" w:hint="eastAsia"/>
          <w:bCs/>
          <w:sz w:val="36"/>
          <w:szCs w:val="36"/>
        </w:rPr>
        <w:t>区财政局主管业务科室：</w:t>
      </w:r>
      <w:r>
        <w:rPr>
          <w:rFonts w:ascii="黑体" w:eastAsia="黑体" w:hint="eastAsia"/>
          <w:bCs/>
          <w:sz w:val="36"/>
          <w:szCs w:val="36"/>
          <w:u w:val="single"/>
        </w:rPr>
        <w:t>东湖高新区财政局预算科</w:t>
      </w:r>
    </w:p>
    <w:p w:rsidR="001766B4" w:rsidRDefault="002229CC">
      <w:pPr>
        <w:ind w:firstLineChars="200" w:firstLine="720"/>
        <w:rPr>
          <w:rFonts w:ascii="黑体" w:eastAsia="黑体" w:hAnsi="黑体"/>
          <w:bCs/>
          <w:sz w:val="32"/>
          <w:szCs w:val="32"/>
          <w:u w:val="single"/>
        </w:rPr>
      </w:pPr>
      <w:r>
        <w:rPr>
          <w:rFonts w:ascii="黑体" w:eastAsia="黑体" w:hAnsi="黑体" w:hint="eastAsia"/>
          <w:bCs/>
          <w:sz w:val="36"/>
          <w:szCs w:val="36"/>
        </w:rPr>
        <w:t>评价机构：</w:t>
      </w:r>
      <w:r>
        <w:rPr>
          <w:rFonts w:ascii="黑体" w:eastAsia="黑体" w:hAnsi="黑体" w:hint="eastAsia"/>
          <w:bCs/>
          <w:sz w:val="36"/>
          <w:szCs w:val="36"/>
          <w:u w:val="single"/>
        </w:rPr>
        <w:t>湖北诚康未来会计师事务有限公司</w:t>
      </w:r>
    </w:p>
    <w:p w:rsidR="001766B4" w:rsidRDefault="001766B4">
      <w:pPr>
        <w:ind w:rightChars="-230" w:right="-483" w:firstLineChars="250" w:firstLine="900"/>
        <w:jc w:val="left"/>
        <w:rPr>
          <w:rFonts w:ascii="黑体" w:eastAsia="黑体"/>
          <w:bCs/>
          <w:sz w:val="36"/>
          <w:szCs w:val="36"/>
          <w:u w:val="single"/>
        </w:rPr>
      </w:pPr>
    </w:p>
    <w:p w:rsidR="001766B4" w:rsidRDefault="001766B4">
      <w:pPr>
        <w:jc w:val="center"/>
        <w:rPr>
          <w:rFonts w:ascii="黑体" w:eastAsia="黑体" w:hAnsi="黑体"/>
          <w:bCs/>
          <w:sz w:val="36"/>
          <w:szCs w:val="36"/>
        </w:rPr>
      </w:pPr>
    </w:p>
    <w:p w:rsidR="001766B4" w:rsidRDefault="002229CC">
      <w:pPr>
        <w:jc w:val="center"/>
        <w:rPr>
          <w:rFonts w:ascii="黑体" w:eastAsia="黑体" w:hAnsi="黑体"/>
          <w:bCs/>
          <w:sz w:val="36"/>
          <w:szCs w:val="36"/>
        </w:rPr>
      </w:pPr>
      <w:r>
        <w:rPr>
          <w:rFonts w:ascii="黑体" w:eastAsia="黑体" w:hAnsi="黑体" w:hint="eastAsia"/>
          <w:bCs/>
          <w:sz w:val="36"/>
          <w:szCs w:val="36"/>
        </w:rPr>
        <w:t xml:space="preserve">   </w:t>
      </w:r>
    </w:p>
    <w:p w:rsidR="001766B4" w:rsidRDefault="001766B4">
      <w:pPr>
        <w:jc w:val="center"/>
        <w:rPr>
          <w:rFonts w:ascii="黑体" w:eastAsia="黑体" w:hAnsi="黑体"/>
          <w:bCs/>
          <w:sz w:val="32"/>
          <w:szCs w:val="32"/>
        </w:rPr>
      </w:pPr>
    </w:p>
    <w:p w:rsidR="001766B4" w:rsidRDefault="001766B4">
      <w:pPr>
        <w:jc w:val="center"/>
        <w:rPr>
          <w:rFonts w:ascii="黑体" w:eastAsia="黑体" w:hAnsi="黑体"/>
          <w:bCs/>
          <w:sz w:val="32"/>
          <w:szCs w:val="32"/>
        </w:rPr>
      </w:pPr>
    </w:p>
    <w:p w:rsidR="001766B4" w:rsidRDefault="001766B4">
      <w:pPr>
        <w:jc w:val="center"/>
        <w:rPr>
          <w:rFonts w:ascii="黑体" w:eastAsia="黑体" w:hAnsi="黑体"/>
          <w:bCs/>
          <w:sz w:val="32"/>
          <w:szCs w:val="32"/>
        </w:rPr>
      </w:pPr>
    </w:p>
    <w:p w:rsidR="001766B4" w:rsidRDefault="001766B4">
      <w:pPr>
        <w:jc w:val="center"/>
        <w:rPr>
          <w:rFonts w:ascii="黑体" w:eastAsia="黑体" w:hAnsi="黑体"/>
          <w:bCs/>
          <w:sz w:val="32"/>
          <w:szCs w:val="32"/>
        </w:rPr>
      </w:pPr>
    </w:p>
    <w:p w:rsidR="001766B4" w:rsidRDefault="001766B4">
      <w:pPr>
        <w:jc w:val="center"/>
        <w:rPr>
          <w:rFonts w:ascii="黑体" w:eastAsia="黑体" w:hAnsi="黑体"/>
          <w:bCs/>
          <w:sz w:val="32"/>
          <w:szCs w:val="32"/>
        </w:rPr>
      </w:pPr>
    </w:p>
    <w:p w:rsidR="001766B4" w:rsidRDefault="001766B4">
      <w:pPr>
        <w:jc w:val="center"/>
        <w:rPr>
          <w:rFonts w:ascii="黑体" w:eastAsia="黑体" w:hAnsi="黑体"/>
          <w:bCs/>
          <w:sz w:val="32"/>
          <w:szCs w:val="32"/>
        </w:rPr>
      </w:pPr>
    </w:p>
    <w:p w:rsidR="001766B4" w:rsidRDefault="002229CC">
      <w:pPr>
        <w:jc w:val="center"/>
        <w:rPr>
          <w:rFonts w:ascii="仿宋_GB2312"/>
          <w:bCs/>
          <w:sz w:val="32"/>
          <w:szCs w:val="32"/>
          <w:highlight w:val="yellow"/>
        </w:rPr>
      </w:pPr>
      <w:r>
        <w:rPr>
          <w:rFonts w:ascii="黑体" w:eastAsia="黑体" w:hint="eastAsia"/>
          <w:bCs/>
          <w:sz w:val="32"/>
          <w:szCs w:val="32"/>
        </w:rPr>
        <w:t>2018年5月</w:t>
      </w:r>
    </w:p>
    <w:p w:rsidR="007E2DED" w:rsidRDefault="007E2DED" w:rsidP="00C46E7D">
      <w:pPr>
        <w:pStyle w:val="11"/>
      </w:pPr>
      <w:r>
        <w:rPr>
          <w:rFonts w:hint="eastAsia"/>
        </w:rPr>
        <w:lastRenderedPageBreak/>
        <w:t xml:space="preserve">                     </w:t>
      </w:r>
      <w:r w:rsidRPr="007E2DED">
        <w:rPr>
          <w:rFonts w:eastAsia="仿宋" w:hint="eastAsia"/>
          <w:b/>
          <w:sz w:val="28"/>
          <w:szCs w:val="28"/>
        </w:rPr>
        <w:t xml:space="preserve"> </w:t>
      </w:r>
      <w:r w:rsidRPr="007E2DED">
        <w:rPr>
          <w:rFonts w:hint="eastAsia"/>
          <w:b/>
        </w:rPr>
        <w:t xml:space="preserve"> 目 </w:t>
      </w:r>
      <w:r>
        <w:rPr>
          <w:rFonts w:hint="eastAsia"/>
        </w:rPr>
        <w:t xml:space="preserve"> </w:t>
      </w:r>
      <w:r w:rsidRPr="007E2DED">
        <w:rPr>
          <w:rFonts w:hint="eastAsia"/>
          <w:b/>
        </w:rPr>
        <w:t>录</w:t>
      </w:r>
    </w:p>
    <w:p w:rsidR="007E2DED" w:rsidRPr="007E2DED" w:rsidRDefault="007E2DED" w:rsidP="007E2DED"/>
    <w:p w:rsidR="007E2DED" w:rsidRPr="007E2DED" w:rsidRDefault="007E2DED" w:rsidP="00C46E7D">
      <w:pPr>
        <w:pStyle w:val="11"/>
      </w:pPr>
      <w:r w:rsidRPr="007E2DED">
        <w:fldChar w:fldCharType="begin"/>
      </w:r>
      <w:r w:rsidRPr="007E2DED">
        <w:instrText xml:space="preserve"> </w:instrText>
      </w:r>
      <w:r w:rsidRPr="007E2DED">
        <w:rPr>
          <w:rFonts w:hint="eastAsia"/>
        </w:rPr>
        <w:instrText>TOC \o "1-3" \h \z \u</w:instrText>
      </w:r>
      <w:r w:rsidRPr="007E2DED">
        <w:instrText xml:space="preserve"> </w:instrText>
      </w:r>
      <w:r w:rsidRPr="007E2DED">
        <w:fldChar w:fldCharType="separate"/>
      </w:r>
      <w:hyperlink w:anchor="_Toc523738200" w:history="1">
        <w:r w:rsidRPr="00C46E7D">
          <w:rPr>
            <w:rStyle w:val="a8"/>
            <w:rFonts w:hint="eastAsia"/>
          </w:rPr>
          <w:t>一、项目基本情况</w:t>
        </w:r>
        <w:r w:rsidRPr="00C46E7D">
          <w:rPr>
            <w:webHidden/>
          </w:rPr>
          <w:tab/>
        </w:r>
        <w:r w:rsidRPr="00C46E7D">
          <w:rPr>
            <w:webHidden/>
          </w:rPr>
          <w:fldChar w:fldCharType="begin"/>
        </w:r>
        <w:r w:rsidRPr="00C46E7D">
          <w:rPr>
            <w:webHidden/>
          </w:rPr>
          <w:instrText xml:space="preserve"> PAGEREF _Toc523738200 \h </w:instrText>
        </w:r>
        <w:r w:rsidRPr="00C46E7D">
          <w:rPr>
            <w:webHidden/>
          </w:rPr>
        </w:r>
        <w:r w:rsidRPr="00C46E7D">
          <w:rPr>
            <w:webHidden/>
          </w:rPr>
          <w:fldChar w:fldCharType="separate"/>
        </w:r>
        <w:r w:rsidRPr="00C46E7D">
          <w:rPr>
            <w:webHidden/>
          </w:rPr>
          <w:t>1</w:t>
        </w:r>
        <w:r w:rsidRPr="00C46E7D">
          <w:rPr>
            <w:webHidden/>
          </w:rPr>
          <w:fldChar w:fldCharType="end"/>
        </w:r>
      </w:hyperlink>
    </w:p>
    <w:p w:rsidR="007E2DED" w:rsidRPr="007E2DED" w:rsidRDefault="00881EE8">
      <w:pPr>
        <w:pStyle w:val="2"/>
        <w:tabs>
          <w:tab w:val="right" w:leader="dot" w:pos="8438"/>
        </w:tabs>
        <w:rPr>
          <w:rFonts w:asciiTheme="minorEastAsia" w:eastAsiaTheme="minorEastAsia" w:hAnsiTheme="minorEastAsia"/>
          <w:noProof/>
          <w:sz w:val="32"/>
          <w:szCs w:val="32"/>
        </w:rPr>
      </w:pPr>
      <w:hyperlink w:anchor="_Toc523738201" w:history="1">
        <w:r w:rsidR="007E2DED" w:rsidRPr="007E2DED">
          <w:rPr>
            <w:rStyle w:val="a8"/>
            <w:rFonts w:asciiTheme="minorEastAsia" w:eastAsiaTheme="minorEastAsia" w:hAnsiTheme="minorEastAsia" w:cs="宋体"/>
            <w:noProof/>
            <w:sz w:val="32"/>
            <w:szCs w:val="32"/>
          </w:rPr>
          <w:t>(</w:t>
        </w:r>
        <w:r w:rsidR="007E2DED" w:rsidRPr="007E2DED">
          <w:rPr>
            <w:rStyle w:val="a8"/>
            <w:rFonts w:asciiTheme="minorEastAsia" w:eastAsiaTheme="minorEastAsia" w:hAnsiTheme="minorEastAsia" w:cs="宋体" w:hint="eastAsia"/>
            <w:noProof/>
            <w:sz w:val="32"/>
            <w:szCs w:val="32"/>
          </w:rPr>
          <w:t>一</w:t>
        </w:r>
        <w:r w:rsidR="007E2DED" w:rsidRPr="007E2DED">
          <w:rPr>
            <w:rStyle w:val="a8"/>
            <w:rFonts w:asciiTheme="minorEastAsia" w:eastAsiaTheme="minorEastAsia" w:hAnsiTheme="minorEastAsia" w:cs="宋体"/>
            <w:noProof/>
            <w:sz w:val="32"/>
            <w:szCs w:val="32"/>
          </w:rPr>
          <w:t>)</w:t>
        </w:r>
        <w:r w:rsidR="007E2DED" w:rsidRPr="007E2DED">
          <w:rPr>
            <w:rStyle w:val="a8"/>
            <w:rFonts w:asciiTheme="minorEastAsia" w:eastAsiaTheme="minorEastAsia" w:hAnsiTheme="minorEastAsia" w:cs="宋体" w:hint="eastAsia"/>
            <w:noProof/>
            <w:sz w:val="32"/>
            <w:szCs w:val="32"/>
          </w:rPr>
          <w:t>项目概况</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_Toc523738201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1</w:t>
        </w:r>
        <w:r w:rsidR="007E2DED" w:rsidRPr="007E2DED">
          <w:rPr>
            <w:rFonts w:asciiTheme="minorEastAsia" w:eastAsiaTheme="minorEastAsia" w:hAnsiTheme="minorEastAsia"/>
            <w:noProof/>
            <w:webHidden/>
            <w:sz w:val="32"/>
            <w:szCs w:val="32"/>
          </w:rPr>
          <w:fldChar w:fldCharType="end"/>
        </w:r>
      </w:hyperlink>
    </w:p>
    <w:p w:rsidR="007E2DED" w:rsidRPr="007E2DED" w:rsidRDefault="00881EE8">
      <w:pPr>
        <w:pStyle w:val="3"/>
        <w:tabs>
          <w:tab w:val="right" w:leader="dot" w:pos="8438"/>
        </w:tabs>
        <w:rPr>
          <w:rFonts w:asciiTheme="minorEastAsia" w:eastAsiaTheme="minorEastAsia" w:hAnsiTheme="minorEastAsia"/>
          <w:noProof/>
          <w:sz w:val="32"/>
          <w:szCs w:val="32"/>
        </w:rPr>
      </w:pPr>
      <w:hyperlink w:anchor="_Toc523738202" w:history="1">
        <w:r w:rsidR="007E2DED" w:rsidRPr="007E2DED">
          <w:rPr>
            <w:rStyle w:val="a8"/>
            <w:rFonts w:asciiTheme="minorEastAsia" w:eastAsiaTheme="minorEastAsia" w:hAnsiTheme="minorEastAsia" w:cs="宋体"/>
            <w:noProof/>
            <w:sz w:val="32"/>
            <w:szCs w:val="32"/>
          </w:rPr>
          <w:t>1</w:t>
        </w:r>
        <w:r w:rsidR="007E2DED" w:rsidRPr="007E2DED">
          <w:rPr>
            <w:rStyle w:val="a8"/>
            <w:rFonts w:asciiTheme="minorEastAsia" w:eastAsiaTheme="minorEastAsia" w:hAnsiTheme="minorEastAsia" w:cs="宋体" w:hint="eastAsia"/>
            <w:noProof/>
            <w:sz w:val="32"/>
            <w:szCs w:val="32"/>
          </w:rPr>
          <w:t>．项目立项背景</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_Toc523738202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1</w:t>
        </w:r>
        <w:r w:rsidR="007E2DED" w:rsidRPr="007E2DED">
          <w:rPr>
            <w:rFonts w:asciiTheme="minorEastAsia" w:eastAsiaTheme="minorEastAsia" w:hAnsiTheme="minorEastAsia"/>
            <w:noProof/>
            <w:webHidden/>
            <w:sz w:val="32"/>
            <w:szCs w:val="32"/>
          </w:rPr>
          <w:fldChar w:fldCharType="end"/>
        </w:r>
      </w:hyperlink>
    </w:p>
    <w:p w:rsidR="007E2DED" w:rsidRPr="007E2DED" w:rsidRDefault="00881EE8">
      <w:pPr>
        <w:pStyle w:val="3"/>
        <w:tabs>
          <w:tab w:val="right" w:leader="dot" w:pos="8438"/>
        </w:tabs>
        <w:rPr>
          <w:rFonts w:asciiTheme="minorEastAsia" w:eastAsiaTheme="minorEastAsia" w:hAnsiTheme="minorEastAsia"/>
          <w:noProof/>
          <w:sz w:val="32"/>
          <w:szCs w:val="32"/>
        </w:rPr>
      </w:pPr>
      <w:hyperlink w:anchor="_Toc523738203" w:history="1">
        <w:r w:rsidR="007E2DED" w:rsidRPr="007E2DED">
          <w:rPr>
            <w:rStyle w:val="a8"/>
            <w:rFonts w:asciiTheme="minorEastAsia" w:eastAsiaTheme="minorEastAsia" w:hAnsiTheme="minorEastAsia" w:cs="宋体"/>
            <w:noProof/>
            <w:sz w:val="32"/>
            <w:szCs w:val="32"/>
          </w:rPr>
          <w:t>3</w:t>
        </w:r>
        <w:r w:rsidR="007E2DED" w:rsidRPr="007E2DED">
          <w:rPr>
            <w:rStyle w:val="a8"/>
            <w:rFonts w:asciiTheme="minorEastAsia" w:eastAsiaTheme="minorEastAsia" w:hAnsiTheme="minorEastAsia" w:cs="宋体" w:hint="eastAsia"/>
            <w:noProof/>
            <w:sz w:val="32"/>
            <w:szCs w:val="32"/>
          </w:rPr>
          <w:t>．项目的实施情况</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_Toc523738203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1</w:t>
        </w:r>
        <w:r w:rsidR="007E2DED" w:rsidRPr="007E2DED">
          <w:rPr>
            <w:rFonts w:asciiTheme="minorEastAsia" w:eastAsiaTheme="minorEastAsia" w:hAnsiTheme="minorEastAsia"/>
            <w:noProof/>
            <w:webHidden/>
            <w:sz w:val="32"/>
            <w:szCs w:val="32"/>
          </w:rPr>
          <w:fldChar w:fldCharType="end"/>
        </w:r>
      </w:hyperlink>
    </w:p>
    <w:p w:rsidR="007E2DED" w:rsidRPr="007E2DED" w:rsidRDefault="00881EE8">
      <w:pPr>
        <w:pStyle w:val="3"/>
        <w:tabs>
          <w:tab w:val="right" w:leader="dot" w:pos="8438"/>
        </w:tabs>
        <w:rPr>
          <w:rFonts w:asciiTheme="minorEastAsia" w:eastAsiaTheme="minorEastAsia" w:hAnsiTheme="minorEastAsia"/>
          <w:noProof/>
          <w:sz w:val="32"/>
          <w:szCs w:val="32"/>
        </w:rPr>
      </w:pPr>
      <w:hyperlink w:anchor="_Toc523738204" w:history="1">
        <w:r w:rsidR="007E2DED" w:rsidRPr="007E2DED">
          <w:rPr>
            <w:rStyle w:val="a8"/>
            <w:rFonts w:asciiTheme="minorEastAsia" w:eastAsiaTheme="minorEastAsia" w:hAnsiTheme="minorEastAsia" w:cs="宋体"/>
            <w:noProof/>
            <w:sz w:val="32"/>
            <w:szCs w:val="32"/>
          </w:rPr>
          <w:t>4</w:t>
        </w:r>
        <w:r w:rsidR="007E2DED" w:rsidRPr="007E2DED">
          <w:rPr>
            <w:rStyle w:val="a8"/>
            <w:rFonts w:asciiTheme="minorEastAsia" w:eastAsiaTheme="minorEastAsia" w:hAnsiTheme="minorEastAsia" w:cs="宋体" w:hint="eastAsia"/>
            <w:noProof/>
            <w:sz w:val="32"/>
            <w:szCs w:val="32"/>
          </w:rPr>
          <w:t>．经费来源和使用情况</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_Toc523738204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2</w:t>
        </w:r>
        <w:r w:rsidR="007E2DED" w:rsidRPr="007E2DED">
          <w:rPr>
            <w:rFonts w:asciiTheme="minorEastAsia" w:eastAsiaTheme="minorEastAsia" w:hAnsiTheme="minorEastAsia"/>
            <w:noProof/>
            <w:webHidden/>
            <w:sz w:val="32"/>
            <w:szCs w:val="32"/>
          </w:rPr>
          <w:fldChar w:fldCharType="end"/>
        </w:r>
      </w:hyperlink>
    </w:p>
    <w:p w:rsidR="007E2DED" w:rsidRPr="007E2DED" w:rsidRDefault="00881EE8">
      <w:pPr>
        <w:pStyle w:val="2"/>
        <w:tabs>
          <w:tab w:val="right" w:leader="dot" w:pos="8438"/>
        </w:tabs>
        <w:rPr>
          <w:rFonts w:asciiTheme="minorEastAsia" w:eastAsiaTheme="minorEastAsia" w:hAnsiTheme="minorEastAsia"/>
          <w:noProof/>
          <w:sz w:val="32"/>
          <w:szCs w:val="32"/>
        </w:rPr>
      </w:pPr>
      <w:hyperlink w:anchor="_Toc523738205" w:history="1">
        <w:r w:rsidR="007E2DED" w:rsidRPr="007E2DED">
          <w:rPr>
            <w:rStyle w:val="a8"/>
            <w:rFonts w:asciiTheme="minorEastAsia" w:eastAsiaTheme="minorEastAsia" w:hAnsiTheme="minorEastAsia" w:cs="宋体"/>
            <w:noProof/>
            <w:sz w:val="32"/>
            <w:szCs w:val="32"/>
          </w:rPr>
          <w:t>(</w:t>
        </w:r>
        <w:r w:rsidR="007E2DED" w:rsidRPr="007E2DED">
          <w:rPr>
            <w:rStyle w:val="a8"/>
            <w:rFonts w:asciiTheme="minorEastAsia" w:eastAsiaTheme="minorEastAsia" w:hAnsiTheme="minorEastAsia" w:cs="宋体" w:hint="eastAsia"/>
            <w:noProof/>
            <w:sz w:val="32"/>
            <w:szCs w:val="32"/>
          </w:rPr>
          <w:t>二</w:t>
        </w:r>
        <w:r w:rsidR="007E2DED" w:rsidRPr="007E2DED">
          <w:rPr>
            <w:rStyle w:val="a8"/>
            <w:rFonts w:asciiTheme="minorEastAsia" w:eastAsiaTheme="minorEastAsia" w:hAnsiTheme="minorEastAsia" w:cs="宋体"/>
            <w:noProof/>
            <w:sz w:val="32"/>
            <w:szCs w:val="32"/>
          </w:rPr>
          <w:t>)</w:t>
        </w:r>
        <w:r w:rsidR="007E2DED" w:rsidRPr="007E2DED">
          <w:rPr>
            <w:rStyle w:val="a8"/>
            <w:rFonts w:asciiTheme="minorEastAsia" w:eastAsiaTheme="minorEastAsia" w:hAnsiTheme="minorEastAsia" w:cs="宋体" w:hint="eastAsia"/>
            <w:noProof/>
            <w:sz w:val="32"/>
            <w:szCs w:val="32"/>
          </w:rPr>
          <w:t>项目预算绩效目标</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_Toc523738205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2</w:t>
        </w:r>
        <w:r w:rsidR="007E2DED" w:rsidRPr="007E2DED">
          <w:rPr>
            <w:rFonts w:asciiTheme="minorEastAsia" w:eastAsiaTheme="minorEastAsia" w:hAnsiTheme="minorEastAsia"/>
            <w:noProof/>
            <w:webHidden/>
            <w:sz w:val="32"/>
            <w:szCs w:val="32"/>
          </w:rPr>
          <w:fldChar w:fldCharType="end"/>
        </w:r>
      </w:hyperlink>
    </w:p>
    <w:p w:rsidR="007E2DED" w:rsidRPr="007E2DED" w:rsidRDefault="00881EE8">
      <w:pPr>
        <w:pStyle w:val="3"/>
        <w:tabs>
          <w:tab w:val="right" w:leader="dot" w:pos="8438"/>
        </w:tabs>
        <w:rPr>
          <w:rFonts w:asciiTheme="minorEastAsia" w:eastAsiaTheme="minorEastAsia" w:hAnsiTheme="minorEastAsia"/>
          <w:noProof/>
          <w:sz w:val="32"/>
          <w:szCs w:val="32"/>
        </w:rPr>
      </w:pPr>
      <w:hyperlink w:anchor="_Toc523738206" w:history="1">
        <w:r w:rsidR="007E2DED" w:rsidRPr="007E2DED">
          <w:rPr>
            <w:rStyle w:val="a8"/>
            <w:rFonts w:asciiTheme="minorEastAsia" w:eastAsiaTheme="minorEastAsia" w:hAnsiTheme="minorEastAsia" w:cs="宋体"/>
            <w:noProof/>
            <w:sz w:val="32"/>
            <w:szCs w:val="32"/>
          </w:rPr>
          <w:t>1.</w:t>
        </w:r>
        <w:r w:rsidR="007E2DED" w:rsidRPr="007E2DED">
          <w:rPr>
            <w:rStyle w:val="a8"/>
            <w:rFonts w:asciiTheme="minorEastAsia" w:eastAsiaTheme="minorEastAsia" w:hAnsiTheme="minorEastAsia" w:cs="宋体" w:hint="eastAsia"/>
            <w:noProof/>
            <w:sz w:val="32"/>
            <w:szCs w:val="32"/>
          </w:rPr>
          <w:t>产出目标</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_Toc523738206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2</w:t>
        </w:r>
        <w:r w:rsidR="007E2DED" w:rsidRPr="007E2DED">
          <w:rPr>
            <w:rFonts w:asciiTheme="minorEastAsia" w:eastAsiaTheme="minorEastAsia" w:hAnsiTheme="minorEastAsia"/>
            <w:noProof/>
            <w:webHidden/>
            <w:sz w:val="32"/>
            <w:szCs w:val="32"/>
          </w:rPr>
          <w:fldChar w:fldCharType="end"/>
        </w:r>
      </w:hyperlink>
    </w:p>
    <w:p w:rsidR="007E2DED" w:rsidRPr="007E2DED" w:rsidRDefault="00881EE8">
      <w:pPr>
        <w:pStyle w:val="3"/>
        <w:tabs>
          <w:tab w:val="right" w:leader="dot" w:pos="8438"/>
        </w:tabs>
        <w:rPr>
          <w:rFonts w:asciiTheme="minorEastAsia" w:eastAsiaTheme="minorEastAsia" w:hAnsiTheme="minorEastAsia"/>
          <w:noProof/>
          <w:sz w:val="32"/>
          <w:szCs w:val="32"/>
        </w:rPr>
      </w:pPr>
      <w:hyperlink w:anchor="_Toc523738207" w:history="1">
        <w:r w:rsidR="007E2DED" w:rsidRPr="007E2DED">
          <w:rPr>
            <w:rStyle w:val="a8"/>
            <w:rFonts w:asciiTheme="minorEastAsia" w:eastAsiaTheme="minorEastAsia" w:hAnsiTheme="minorEastAsia" w:cs="宋体"/>
            <w:noProof/>
            <w:sz w:val="32"/>
            <w:szCs w:val="32"/>
          </w:rPr>
          <w:t>2.</w:t>
        </w:r>
        <w:r w:rsidR="007E2DED" w:rsidRPr="007E2DED">
          <w:rPr>
            <w:rStyle w:val="a8"/>
            <w:rFonts w:asciiTheme="minorEastAsia" w:eastAsiaTheme="minorEastAsia" w:hAnsiTheme="minorEastAsia" w:cs="宋体" w:hint="eastAsia"/>
            <w:noProof/>
            <w:sz w:val="32"/>
            <w:szCs w:val="32"/>
          </w:rPr>
          <w:t>效果目标</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_Toc523738207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3</w:t>
        </w:r>
        <w:r w:rsidR="007E2DED" w:rsidRPr="007E2DED">
          <w:rPr>
            <w:rFonts w:asciiTheme="minorEastAsia" w:eastAsiaTheme="minorEastAsia" w:hAnsiTheme="minorEastAsia"/>
            <w:noProof/>
            <w:webHidden/>
            <w:sz w:val="32"/>
            <w:szCs w:val="32"/>
          </w:rPr>
          <w:fldChar w:fldCharType="end"/>
        </w:r>
      </w:hyperlink>
    </w:p>
    <w:p w:rsidR="007E2DED" w:rsidRPr="00C46E7D" w:rsidRDefault="00881EE8" w:rsidP="00C46E7D">
      <w:pPr>
        <w:pStyle w:val="11"/>
      </w:pPr>
      <w:hyperlink w:anchor="_Toc523738208" w:history="1">
        <w:r w:rsidR="007E2DED" w:rsidRPr="00C46E7D">
          <w:rPr>
            <w:rStyle w:val="a8"/>
            <w:rFonts w:hint="eastAsia"/>
          </w:rPr>
          <w:t>二、项目绩效分析</w:t>
        </w:r>
        <w:r w:rsidR="007E2DED" w:rsidRPr="00C46E7D">
          <w:rPr>
            <w:webHidden/>
          </w:rPr>
          <w:tab/>
        </w:r>
        <w:r w:rsidR="007E2DED" w:rsidRPr="00C46E7D">
          <w:rPr>
            <w:webHidden/>
          </w:rPr>
          <w:fldChar w:fldCharType="begin"/>
        </w:r>
        <w:r w:rsidR="007E2DED" w:rsidRPr="00C46E7D">
          <w:rPr>
            <w:webHidden/>
          </w:rPr>
          <w:instrText xml:space="preserve"> PAGEREF _Toc523738208 \h </w:instrText>
        </w:r>
        <w:r w:rsidR="007E2DED" w:rsidRPr="00C46E7D">
          <w:rPr>
            <w:webHidden/>
          </w:rPr>
        </w:r>
        <w:r w:rsidR="007E2DED" w:rsidRPr="00C46E7D">
          <w:rPr>
            <w:webHidden/>
          </w:rPr>
          <w:fldChar w:fldCharType="separate"/>
        </w:r>
        <w:r w:rsidR="007E2DED" w:rsidRPr="00C46E7D">
          <w:rPr>
            <w:webHidden/>
          </w:rPr>
          <w:t>3</w:t>
        </w:r>
        <w:r w:rsidR="007E2DED" w:rsidRPr="00C46E7D">
          <w:rPr>
            <w:webHidden/>
          </w:rPr>
          <w:fldChar w:fldCharType="end"/>
        </w:r>
      </w:hyperlink>
    </w:p>
    <w:p w:rsidR="007E2DED" w:rsidRPr="007E2DED" w:rsidRDefault="00881EE8">
      <w:pPr>
        <w:pStyle w:val="2"/>
        <w:tabs>
          <w:tab w:val="right" w:leader="dot" w:pos="8438"/>
        </w:tabs>
        <w:rPr>
          <w:rFonts w:asciiTheme="minorEastAsia" w:eastAsiaTheme="minorEastAsia" w:hAnsiTheme="minorEastAsia"/>
          <w:noProof/>
          <w:sz w:val="32"/>
          <w:szCs w:val="32"/>
        </w:rPr>
      </w:pPr>
      <w:hyperlink w:anchor="_Toc523738209" w:history="1">
        <w:r w:rsidR="007E2DED" w:rsidRPr="007E2DED">
          <w:rPr>
            <w:rStyle w:val="a8"/>
            <w:rFonts w:asciiTheme="minorEastAsia" w:eastAsiaTheme="minorEastAsia" w:hAnsiTheme="minorEastAsia" w:cs="宋体"/>
            <w:noProof/>
            <w:sz w:val="32"/>
            <w:szCs w:val="32"/>
          </w:rPr>
          <w:t>(</w:t>
        </w:r>
        <w:r w:rsidR="007E2DED" w:rsidRPr="007E2DED">
          <w:rPr>
            <w:rStyle w:val="a8"/>
            <w:rFonts w:asciiTheme="minorEastAsia" w:eastAsiaTheme="minorEastAsia" w:hAnsiTheme="minorEastAsia" w:cs="宋体" w:hint="eastAsia"/>
            <w:noProof/>
            <w:sz w:val="32"/>
            <w:szCs w:val="32"/>
          </w:rPr>
          <w:t>一</w:t>
        </w:r>
        <w:r w:rsidR="007E2DED" w:rsidRPr="007E2DED">
          <w:rPr>
            <w:rStyle w:val="a8"/>
            <w:rFonts w:asciiTheme="minorEastAsia" w:eastAsiaTheme="minorEastAsia" w:hAnsiTheme="minorEastAsia" w:cs="宋体"/>
            <w:noProof/>
            <w:sz w:val="32"/>
            <w:szCs w:val="32"/>
          </w:rPr>
          <w:t>)</w:t>
        </w:r>
        <w:r w:rsidR="007E2DED" w:rsidRPr="007E2DED">
          <w:rPr>
            <w:rStyle w:val="a8"/>
            <w:rFonts w:asciiTheme="minorEastAsia" w:eastAsiaTheme="minorEastAsia" w:hAnsiTheme="minorEastAsia" w:cs="宋体" w:hint="eastAsia"/>
            <w:noProof/>
            <w:sz w:val="32"/>
            <w:szCs w:val="32"/>
          </w:rPr>
          <w:t>项目管理情况</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_Toc523738209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3</w:t>
        </w:r>
        <w:r w:rsidR="007E2DED" w:rsidRPr="007E2DED">
          <w:rPr>
            <w:rFonts w:asciiTheme="minorEastAsia" w:eastAsiaTheme="minorEastAsia" w:hAnsiTheme="minorEastAsia"/>
            <w:noProof/>
            <w:webHidden/>
            <w:sz w:val="32"/>
            <w:szCs w:val="32"/>
          </w:rPr>
          <w:fldChar w:fldCharType="end"/>
        </w:r>
      </w:hyperlink>
    </w:p>
    <w:p w:rsidR="007E2DED" w:rsidRPr="007E2DED" w:rsidRDefault="00881EE8">
      <w:pPr>
        <w:pStyle w:val="3"/>
        <w:tabs>
          <w:tab w:val="right" w:leader="dot" w:pos="8438"/>
        </w:tabs>
        <w:rPr>
          <w:rFonts w:asciiTheme="minorEastAsia" w:eastAsiaTheme="minorEastAsia" w:hAnsiTheme="minorEastAsia"/>
          <w:noProof/>
          <w:sz w:val="32"/>
          <w:szCs w:val="32"/>
        </w:rPr>
      </w:pPr>
      <w:hyperlink w:anchor="_Toc523738210" w:history="1">
        <w:r w:rsidR="007E2DED" w:rsidRPr="007E2DED">
          <w:rPr>
            <w:rStyle w:val="a8"/>
            <w:rFonts w:asciiTheme="minorEastAsia" w:eastAsiaTheme="minorEastAsia" w:hAnsiTheme="minorEastAsia" w:cs="宋体"/>
            <w:noProof/>
            <w:sz w:val="32"/>
            <w:szCs w:val="32"/>
          </w:rPr>
          <w:t>1.</w:t>
        </w:r>
        <w:r w:rsidR="007E2DED" w:rsidRPr="007E2DED">
          <w:rPr>
            <w:rStyle w:val="a8"/>
            <w:rFonts w:asciiTheme="minorEastAsia" w:eastAsiaTheme="minorEastAsia" w:hAnsiTheme="minorEastAsia" w:cs="宋体" w:hint="eastAsia"/>
            <w:noProof/>
            <w:sz w:val="32"/>
            <w:szCs w:val="32"/>
          </w:rPr>
          <w:t>业务管理情况</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_Toc523738210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3</w:t>
        </w:r>
        <w:r w:rsidR="007E2DED" w:rsidRPr="007E2DED">
          <w:rPr>
            <w:rFonts w:asciiTheme="minorEastAsia" w:eastAsiaTheme="minorEastAsia" w:hAnsiTheme="minorEastAsia"/>
            <w:noProof/>
            <w:webHidden/>
            <w:sz w:val="32"/>
            <w:szCs w:val="32"/>
          </w:rPr>
          <w:fldChar w:fldCharType="end"/>
        </w:r>
      </w:hyperlink>
    </w:p>
    <w:p w:rsidR="007E2DED" w:rsidRPr="007E2DED" w:rsidRDefault="00881EE8">
      <w:pPr>
        <w:pStyle w:val="3"/>
        <w:tabs>
          <w:tab w:val="right" w:leader="dot" w:pos="8438"/>
        </w:tabs>
        <w:rPr>
          <w:rFonts w:asciiTheme="minorEastAsia" w:eastAsiaTheme="minorEastAsia" w:hAnsiTheme="minorEastAsia"/>
          <w:noProof/>
          <w:sz w:val="32"/>
          <w:szCs w:val="32"/>
        </w:rPr>
      </w:pPr>
      <w:hyperlink w:anchor="_Toc523738211" w:history="1">
        <w:r w:rsidR="007E2DED" w:rsidRPr="007E2DED">
          <w:rPr>
            <w:rStyle w:val="a8"/>
            <w:rFonts w:asciiTheme="minorEastAsia" w:eastAsiaTheme="minorEastAsia" w:hAnsiTheme="minorEastAsia" w:cs="宋体"/>
            <w:noProof/>
            <w:sz w:val="32"/>
            <w:szCs w:val="32"/>
          </w:rPr>
          <w:t>2.</w:t>
        </w:r>
        <w:r w:rsidR="007E2DED" w:rsidRPr="007E2DED">
          <w:rPr>
            <w:rStyle w:val="a8"/>
            <w:rFonts w:asciiTheme="minorEastAsia" w:eastAsiaTheme="minorEastAsia" w:hAnsiTheme="minorEastAsia" w:cs="宋体" w:hint="eastAsia"/>
            <w:noProof/>
            <w:sz w:val="32"/>
            <w:szCs w:val="32"/>
          </w:rPr>
          <w:t>财务管理情况</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_Toc523738211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3</w:t>
        </w:r>
        <w:r w:rsidR="007E2DED" w:rsidRPr="007E2DED">
          <w:rPr>
            <w:rFonts w:asciiTheme="minorEastAsia" w:eastAsiaTheme="minorEastAsia" w:hAnsiTheme="minorEastAsia"/>
            <w:noProof/>
            <w:webHidden/>
            <w:sz w:val="32"/>
            <w:szCs w:val="32"/>
          </w:rPr>
          <w:fldChar w:fldCharType="end"/>
        </w:r>
      </w:hyperlink>
    </w:p>
    <w:p w:rsidR="007E2DED" w:rsidRPr="007E2DED" w:rsidRDefault="00881EE8">
      <w:pPr>
        <w:pStyle w:val="2"/>
        <w:tabs>
          <w:tab w:val="right" w:leader="dot" w:pos="8438"/>
        </w:tabs>
        <w:rPr>
          <w:rFonts w:asciiTheme="minorEastAsia" w:eastAsiaTheme="minorEastAsia" w:hAnsiTheme="minorEastAsia"/>
          <w:noProof/>
          <w:sz w:val="32"/>
          <w:szCs w:val="32"/>
        </w:rPr>
      </w:pPr>
      <w:hyperlink w:anchor="_Toc523738212" w:history="1">
        <w:r w:rsidR="007E2DED" w:rsidRPr="007E2DED">
          <w:rPr>
            <w:rStyle w:val="a8"/>
            <w:rFonts w:asciiTheme="minorEastAsia" w:eastAsiaTheme="minorEastAsia" w:hAnsiTheme="minorEastAsia" w:cs="宋体"/>
            <w:noProof/>
            <w:sz w:val="32"/>
            <w:szCs w:val="32"/>
          </w:rPr>
          <w:t>(</w:t>
        </w:r>
        <w:r w:rsidR="007E2DED" w:rsidRPr="007E2DED">
          <w:rPr>
            <w:rStyle w:val="a8"/>
            <w:rFonts w:asciiTheme="minorEastAsia" w:eastAsiaTheme="minorEastAsia" w:hAnsiTheme="minorEastAsia" w:cs="宋体" w:hint="eastAsia"/>
            <w:noProof/>
            <w:sz w:val="32"/>
            <w:szCs w:val="32"/>
          </w:rPr>
          <w:t>二</w:t>
        </w:r>
        <w:r w:rsidR="007E2DED" w:rsidRPr="007E2DED">
          <w:rPr>
            <w:rStyle w:val="a8"/>
            <w:rFonts w:asciiTheme="minorEastAsia" w:eastAsiaTheme="minorEastAsia" w:hAnsiTheme="minorEastAsia" w:cs="宋体"/>
            <w:noProof/>
            <w:sz w:val="32"/>
            <w:szCs w:val="32"/>
          </w:rPr>
          <w:t>)</w:t>
        </w:r>
        <w:r w:rsidR="007E2DED" w:rsidRPr="007E2DED">
          <w:rPr>
            <w:rStyle w:val="a8"/>
            <w:rFonts w:asciiTheme="minorEastAsia" w:eastAsiaTheme="minorEastAsia" w:hAnsiTheme="minorEastAsia" w:cs="宋体" w:hint="eastAsia"/>
            <w:noProof/>
            <w:sz w:val="32"/>
            <w:szCs w:val="32"/>
          </w:rPr>
          <w:t>项目预算绩效目标的完成情况</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_Toc523738212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4</w:t>
        </w:r>
        <w:r w:rsidR="007E2DED" w:rsidRPr="007E2DED">
          <w:rPr>
            <w:rFonts w:asciiTheme="minorEastAsia" w:eastAsiaTheme="minorEastAsia" w:hAnsiTheme="minorEastAsia"/>
            <w:noProof/>
            <w:webHidden/>
            <w:sz w:val="32"/>
            <w:szCs w:val="32"/>
          </w:rPr>
          <w:fldChar w:fldCharType="end"/>
        </w:r>
      </w:hyperlink>
    </w:p>
    <w:p w:rsidR="007E2DED" w:rsidRPr="007E2DED" w:rsidRDefault="00881EE8">
      <w:pPr>
        <w:pStyle w:val="3"/>
        <w:tabs>
          <w:tab w:val="right" w:leader="dot" w:pos="8438"/>
        </w:tabs>
        <w:rPr>
          <w:rFonts w:asciiTheme="minorEastAsia" w:eastAsiaTheme="minorEastAsia" w:hAnsiTheme="minorEastAsia"/>
          <w:noProof/>
          <w:sz w:val="32"/>
          <w:szCs w:val="32"/>
        </w:rPr>
      </w:pPr>
      <w:hyperlink w:anchor="_Toc523738213" w:history="1">
        <w:r w:rsidR="007E2DED" w:rsidRPr="007E2DED">
          <w:rPr>
            <w:rStyle w:val="a8"/>
            <w:rFonts w:asciiTheme="minorEastAsia" w:eastAsiaTheme="minorEastAsia" w:hAnsiTheme="minorEastAsia" w:cs="宋体"/>
            <w:noProof/>
            <w:sz w:val="32"/>
            <w:szCs w:val="32"/>
          </w:rPr>
          <w:t>1.</w:t>
        </w:r>
        <w:r w:rsidR="007E2DED" w:rsidRPr="007E2DED">
          <w:rPr>
            <w:rStyle w:val="a8"/>
            <w:rFonts w:asciiTheme="minorEastAsia" w:eastAsiaTheme="minorEastAsia" w:hAnsiTheme="minorEastAsia" w:cs="宋体" w:hint="eastAsia"/>
            <w:noProof/>
            <w:sz w:val="32"/>
            <w:szCs w:val="32"/>
          </w:rPr>
          <w:t>产出目标</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_Toc523738213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4</w:t>
        </w:r>
        <w:r w:rsidR="007E2DED" w:rsidRPr="007E2DED">
          <w:rPr>
            <w:rFonts w:asciiTheme="minorEastAsia" w:eastAsiaTheme="minorEastAsia" w:hAnsiTheme="minorEastAsia"/>
            <w:noProof/>
            <w:webHidden/>
            <w:sz w:val="32"/>
            <w:szCs w:val="32"/>
          </w:rPr>
          <w:fldChar w:fldCharType="end"/>
        </w:r>
      </w:hyperlink>
    </w:p>
    <w:p w:rsidR="007E2DED" w:rsidRPr="007E2DED" w:rsidRDefault="00881EE8">
      <w:pPr>
        <w:pStyle w:val="3"/>
        <w:tabs>
          <w:tab w:val="right" w:leader="dot" w:pos="8438"/>
        </w:tabs>
        <w:rPr>
          <w:rFonts w:asciiTheme="minorEastAsia" w:eastAsiaTheme="minorEastAsia" w:hAnsiTheme="minorEastAsia"/>
          <w:noProof/>
          <w:sz w:val="32"/>
          <w:szCs w:val="32"/>
        </w:rPr>
      </w:pPr>
      <w:hyperlink w:anchor="_Toc523738214" w:history="1">
        <w:r w:rsidR="007E2DED" w:rsidRPr="007E2DED">
          <w:rPr>
            <w:rStyle w:val="a8"/>
            <w:rFonts w:asciiTheme="minorEastAsia" w:eastAsiaTheme="minorEastAsia" w:hAnsiTheme="minorEastAsia" w:cs="宋体"/>
            <w:noProof/>
            <w:sz w:val="32"/>
            <w:szCs w:val="32"/>
          </w:rPr>
          <w:t>2.</w:t>
        </w:r>
        <w:r w:rsidR="007E2DED" w:rsidRPr="007E2DED">
          <w:rPr>
            <w:rStyle w:val="a8"/>
            <w:rFonts w:asciiTheme="minorEastAsia" w:eastAsiaTheme="minorEastAsia" w:hAnsiTheme="minorEastAsia" w:cs="宋体" w:hint="eastAsia"/>
            <w:noProof/>
            <w:sz w:val="32"/>
            <w:szCs w:val="32"/>
          </w:rPr>
          <w:t>效果目标</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_Toc523738214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6</w:t>
        </w:r>
        <w:r w:rsidR="007E2DED" w:rsidRPr="007E2DED">
          <w:rPr>
            <w:rFonts w:asciiTheme="minorEastAsia" w:eastAsiaTheme="minorEastAsia" w:hAnsiTheme="minorEastAsia"/>
            <w:noProof/>
            <w:webHidden/>
            <w:sz w:val="32"/>
            <w:szCs w:val="32"/>
          </w:rPr>
          <w:fldChar w:fldCharType="end"/>
        </w:r>
      </w:hyperlink>
    </w:p>
    <w:p w:rsidR="007E2DED" w:rsidRPr="00C46E7D" w:rsidRDefault="00881EE8" w:rsidP="00C46E7D">
      <w:pPr>
        <w:pStyle w:val="11"/>
      </w:pPr>
      <w:hyperlink w:anchor="_Toc523738215" w:history="1">
        <w:r w:rsidR="007E2DED" w:rsidRPr="00C46E7D">
          <w:rPr>
            <w:rStyle w:val="a8"/>
            <w:rFonts w:hint="eastAsia"/>
          </w:rPr>
          <w:t>三、自评结论</w:t>
        </w:r>
        <w:r w:rsidR="007E2DED" w:rsidRPr="00C46E7D">
          <w:rPr>
            <w:webHidden/>
          </w:rPr>
          <w:tab/>
        </w:r>
        <w:r w:rsidR="007E2DED" w:rsidRPr="00C46E7D">
          <w:rPr>
            <w:webHidden/>
          </w:rPr>
          <w:fldChar w:fldCharType="begin"/>
        </w:r>
        <w:r w:rsidR="007E2DED" w:rsidRPr="00C46E7D">
          <w:rPr>
            <w:webHidden/>
          </w:rPr>
          <w:instrText xml:space="preserve"> PAGEREF _Toc523738215 \h </w:instrText>
        </w:r>
        <w:r w:rsidR="007E2DED" w:rsidRPr="00C46E7D">
          <w:rPr>
            <w:webHidden/>
          </w:rPr>
        </w:r>
        <w:r w:rsidR="007E2DED" w:rsidRPr="00C46E7D">
          <w:rPr>
            <w:webHidden/>
          </w:rPr>
          <w:fldChar w:fldCharType="separate"/>
        </w:r>
        <w:r w:rsidR="007E2DED" w:rsidRPr="00C46E7D">
          <w:rPr>
            <w:webHidden/>
          </w:rPr>
          <w:t>6</w:t>
        </w:r>
        <w:r w:rsidR="007E2DED" w:rsidRPr="00C46E7D">
          <w:rPr>
            <w:webHidden/>
          </w:rPr>
          <w:fldChar w:fldCharType="end"/>
        </w:r>
      </w:hyperlink>
    </w:p>
    <w:p w:rsidR="007E2DED" w:rsidRPr="007E2DED" w:rsidRDefault="00881EE8">
      <w:pPr>
        <w:pStyle w:val="2"/>
        <w:tabs>
          <w:tab w:val="right" w:leader="dot" w:pos="8438"/>
        </w:tabs>
        <w:rPr>
          <w:rFonts w:asciiTheme="minorEastAsia" w:eastAsiaTheme="minorEastAsia" w:hAnsiTheme="minorEastAsia"/>
          <w:noProof/>
          <w:sz w:val="32"/>
          <w:szCs w:val="32"/>
        </w:rPr>
      </w:pPr>
      <w:hyperlink w:anchor="_Toc523738216" w:history="1">
        <w:r w:rsidR="007E2DED" w:rsidRPr="007E2DED">
          <w:rPr>
            <w:rStyle w:val="a8"/>
            <w:rFonts w:asciiTheme="minorEastAsia" w:eastAsiaTheme="minorEastAsia" w:hAnsiTheme="minorEastAsia" w:cs="宋体"/>
            <w:noProof/>
            <w:sz w:val="32"/>
            <w:szCs w:val="32"/>
          </w:rPr>
          <w:t>(</w:t>
        </w:r>
        <w:r w:rsidR="007E2DED" w:rsidRPr="007E2DED">
          <w:rPr>
            <w:rStyle w:val="a8"/>
            <w:rFonts w:asciiTheme="minorEastAsia" w:eastAsiaTheme="minorEastAsia" w:hAnsiTheme="minorEastAsia" w:cs="宋体" w:hint="eastAsia"/>
            <w:noProof/>
            <w:sz w:val="32"/>
            <w:szCs w:val="32"/>
          </w:rPr>
          <w:t>一</w:t>
        </w:r>
        <w:r w:rsidR="007E2DED" w:rsidRPr="007E2DED">
          <w:rPr>
            <w:rStyle w:val="a8"/>
            <w:rFonts w:asciiTheme="minorEastAsia" w:eastAsiaTheme="minorEastAsia" w:hAnsiTheme="minorEastAsia" w:cs="宋体"/>
            <w:noProof/>
            <w:sz w:val="32"/>
            <w:szCs w:val="32"/>
          </w:rPr>
          <w:t>)</w:t>
        </w:r>
        <w:r w:rsidR="007E2DED" w:rsidRPr="007E2DED">
          <w:rPr>
            <w:rStyle w:val="a8"/>
            <w:rFonts w:asciiTheme="minorEastAsia" w:eastAsiaTheme="minorEastAsia" w:hAnsiTheme="minorEastAsia" w:cs="宋体" w:hint="eastAsia"/>
            <w:noProof/>
            <w:sz w:val="32"/>
            <w:szCs w:val="32"/>
          </w:rPr>
          <w:t>自评结论</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_Toc523738216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6</w:t>
        </w:r>
        <w:r w:rsidR="007E2DED" w:rsidRPr="007E2DED">
          <w:rPr>
            <w:rFonts w:asciiTheme="minorEastAsia" w:eastAsiaTheme="minorEastAsia" w:hAnsiTheme="minorEastAsia"/>
            <w:noProof/>
            <w:webHidden/>
            <w:sz w:val="32"/>
            <w:szCs w:val="32"/>
          </w:rPr>
          <w:fldChar w:fldCharType="end"/>
        </w:r>
      </w:hyperlink>
    </w:p>
    <w:p w:rsidR="007E2DED" w:rsidRPr="007E2DED" w:rsidRDefault="00881EE8">
      <w:pPr>
        <w:pStyle w:val="3"/>
        <w:tabs>
          <w:tab w:val="right" w:leader="dot" w:pos="8438"/>
        </w:tabs>
        <w:rPr>
          <w:rFonts w:asciiTheme="minorEastAsia" w:eastAsiaTheme="minorEastAsia" w:hAnsiTheme="minorEastAsia"/>
          <w:noProof/>
          <w:sz w:val="32"/>
          <w:szCs w:val="32"/>
        </w:rPr>
      </w:pPr>
      <w:hyperlink w:anchor="_Toc523738217" w:history="1">
        <w:r w:rsidR="007E2DED" w:rsidRPr="007E2DED">
          <w:rPr>
            <w:rStyle w:val="a8"/>
            <w:rFonts w:asciiTheme="minorEastAsia" w:eastAsiaTheme="minorEastAsia" w:hAnsiTheme="minorEastAsia" w:cs="宋体"/>
            <w:noProof/>
            <w:sz w:val="32"/>
            <w:szCs w:val="32"/>
          </w:rPr>
          <w:t>1</w:t>
        </w:r>
        <w:r w:rsidR="007E2DED" w:rsidRPr="007E2DED">
          <w:rPr>
            <w:rStyle w:val="a8"/>
            <w:rFonts w:asciiTheme="minorEastAsia" w:eastAsiaTheme="minorEastAsia" w:hAnsiTheme="minorEastAsia" w:cs="宋体" w:hint="eastAsia"/>
            <w:noProof/>
            <w:sz w:val="32"/>
            <w:szCs w:val="32"/>
          </w:rPr>
          <w:t>．评分结果</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_Toc523738217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6</w:t>
        </w:r>
        <w:r w:rsidR="007E2DED" w:rsidRPr="007E2DED">
          <w:rPr>
            <w:rFonts w:asciiTheme="minorEastAsia" w:eastAsiaTheme="minorEastAsia" w:hAnsiTheme="minorEastAsia"/>
            <w:noProof/>
            <w:webHidden/>
            <w:sz w:val="32"/>
            <w:szCs w:val="32"/>
          </w:rPr>
          <w:fldChar w:fldCharType="end"/>
        </w:r>
      </w:hyperlink>
    </w:p>
    <w:p w:rsidR="007E2DED" w:rsidRPr="007E2DED" w:rsidRDefault="00881EE8">
      <w:pPr>
        <w:pStyle w:val="3"/>
        <w:tabs>
          <w:tab w:val="right" w:leader="dot" w:pos="8438"/>
        </w:tabs>
        <w:rPr>
          <w:rFonts w:asciiTheme="minorEastAsia" w:eastAsiaTheme="minorEastAsia" w:hAnsiTheme="minorEastAsia"/>
          <w:noProof/>
          <w:sz w:val="32"/>
          <w:szCs w:val="32"/>
        </w:rPr>
      </w:pPr>
      <w:hyperlink w:anchor="_Toc523738218" w:history="1">
        <w:r w:rsidR="007E2DED" w:rsidRPr="007E2DED">
          <w:rPr>
            <w:rStyle w:val="a8"/>
            <w:rFonts w:asciiTheme="minorEastAsia" w:eastAsiaTheme="minorEastAsia" w:hAnsiTheme="minorEastAsia" w:cs="宋体"/>
            <w:noProof/>
            <w:sz w:val="32"/>
            <w:szCs w:val="32"/>
          </w:rPr>
          <w:t>2</w:t>
        </w:r>
        <w:r w:rsidR="007E2DED" w:rsidRPr="007E2DED">
          <w:rPr>
            <w:rStyle w:val="a8"/>
            <w:rFonts w:asciiTheme="minorEastAsia" w:eastAsiaTheme="minorEastAsia" w:hAnsiTheme="minorEastAsia" w:cs="宋体" w:hint="eastAsia"/>
            <w:noProof/>
            <w:sz w:val="32"/>
            <w:szCs w:val="32"/>
          </w:rPr>
          <w:t>．主要结论</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_Toc523738218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6</w:t>
        </w:r>
        <w:r w:rsidR="007E2DED" w:rsidRPr="007E2DED">
          <w:rPr>
            <w:rFonts w:asciiTheme="minorEastAsia" w:eastAsiaTheme="minorEastAsia" w:hAnsiTheme="minorEastAsia"/>
            <w:noProof/>
            <w:webHidden/>
            <w:sz w:val="32"/>
            <w:szCs w:val="32"/>
          </w:rPr>
          <w:fldChar w:fldCharType="end"/>
        </w:r>
      </w:hyperlink>
    </w:p>
    <w:p w:rsidR="007E2DED" w:rsidRPr="007E2DED" w:rsidRDefault="00881EE8">
      <w:pPr>
        <w:pStyle w:val="2"/>
        <w:tabs>
          <w:tab w:val="right" w:leader="dot" w:pos="8438"/>
        </w:tabs>
        <w:rPr>
          <w:rFonts w:asciiTheme="minorEastAsia" w:eastAsiaTheme="minorEastAsia" w:hAnsiTheme="minorEastAsia"/>
          <w:noProof/>
          <w:sz w:val="32"/>
          <w:szCs w:val="32"/>
        </w:rPr>
      </w:pPr>
      <w:hyperlink w:anchor="_Toc523738219" w:history="1">
        <w:r w:rsidR="007E2DED" w:rsidRPr="007E2DED">
          <w:rPr>
            <w:rStyle w:val="a8"/>
            <w:rFonts w:asciiTheme="minorEastAsia" w:eastAsiaTheme="minorEastAsia" w:hAnsiTheme="minorEastAsia" w:cs="宋体"/>
            <w:noProof/>
            <w:sz w:val="32"/>
            <w:szCs w:val="32"/>
          </w:rPr>
          <w:t>(</w:t>
        </w:r>
        <w:r w:rsidR="007E2DED" w:rsidRPr="007E2DED">
          <w:rPr>
            <w:rStyle w:val="a8"/>
            <w:rFonts w:asciiTheme="minorEastAsia" w:eastAsiaTheme="minorEastAsia" w:hAnsiTheme="minorEastAsia" w:cs="宋体" w:hint="eastAsia"/>
            <w:noProof/>
            <w:sz w:val="32"/>
            <w:szCs w:val="32"/>
          </w:rPr>
          <w:t>二</w:t>
        </w:r>
        <w:r w:rsidR="007E2DED" w:rsidRPr="007E2DED">
          <w:rPr>
            <w:rStyle w:val="a8"/>
            <w:rFonts w:asciiTheme="minorEastAsia" w:eastAsiaTheme="minorEastAsia" w:hAnsiTheme="minorEastAsia" w:cs="宋体"/>
            <w:noProof/>
            <w:sz w:val="32"/>
            <w:szCs w:val="32"/>
          </w:rPr>
          <w:t>)</w:t>
        </w:r>
        <w:r w:rsidR="007E2DED" w:rsidRPr="007E2DED">
          <w:rPr>
            <w:rStyle w:val="a8"/>
            <w:rFonts w:asciiTheme="minorEastAsia" w:eastAsiaTheme="minorEastAsia" w:hAnsiTheme="minorEastAsia" w:cs="宋体" w:hint="eastAsia"/>
            <w:noProof/>
            <w:sz w:val="32"/>
            <w:szCs w:val="32"/>
          </w:rPr>
          <w:t>主要经验、存在的问题和改进建议</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_Toc523738219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8</w:t>
        </w:r>
        <w:r w:rsidR="007E2DED" w:rsidRPr="007E2DED">
          <w:rPr>
            <w:rFonts w:asciiTheme="minorEastAsia" w:eastAsiaTheme="minorEastAsia" w:hAnsiTheme="minorEastAsia"/>
            <w:noProof/>
            <w:webHidden/>
            <w:sz w:val="32"/>
            <w:szCs w:val="32"/>
          </w:rPr>
          <w:fldChar w:fldCharType="end"/>
        </w:r>
      </w:hyperlink>
    </w:p>
    <w:p w:rsidR="007E2DED" w:rsidRPr="007E2DED" w:rsidRDefault="00881EE8">
      <w:pPr>
        <w:pStyle w:val="3"/>
        <w:tabs>
          <w:tab w:val="right" w:leader="dot" w:pos="8438"/>
        </w:tabs>
        <w:rPr>
          <w:rFonts w:asciiTheme="minorEastAsia" w:eastAsiaTheme="minorEastAsia" w:hAnsiTheme="minorEastAsia"/>
          <w:noProof/>
          <w:sz w:val="32"/>
          <w:szCs w:val="32"/>
        </w:rPr>
      </w:pPr>
      <w:hyperlink w:anchor="_Toc523738220" w:history="1">
        <w:r w:rsidR="007E2DED" w:rsidRPr="007E2DED">
          <w:rPr>
            <w:rStyle w:val="a8"/>
            <w:rFonts w:asciiTheme="minorEastAsia" w:eastAsiaTheme="minorEastAsia" w:hAnsiTheme="minorEastAsia" w:cs="宋体"/>
            <w:noProof/>
            <w:sz w:val="32"/>
            <w:szCs w:val="32"/>
          </w:rPr>
          <w:t>1.</w:t>
        </w:r>
        <w:r w:rsidR="007E2DED" w:rsidRPr="007E2DED">
          <w:rPr>
            <w:rStyle w:val="a8"/>
            <w:rFonts w:asciiTheme="minorEastAsia" w:eastAsiaTheme="minorEastAsia" w:hAnsiTheme="minorEastAsia" w:cs="宋体" w:hint="eastAsia"/>
            <w:noProof/>
            <w:sz w:val="32"/>
            <w:szCs w:val="32"/>
          </w:rPr>
          <w:t>主要经验</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_Toc523738220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8</w:t>
        </w:r>
        <w:r w:rsidR="007E2DED" w:rsidRPr="007E2DED">
          <w:rPr>
            <w:rFonts w:asciiTheme="minorEastAsia" w:eastAsiaTheme="minorEastAsia" w:hAnsiTheme="minorEastAsia"/>
            <w:noProof/>
            <w:webHidden/>
            <w:sz w:val="32"/>
            <w:szCs w:val="32"/>
          </w:rPr>
          <w:fldChar w:fldCharType="end"/>
        </w:r>
      </w:hyperlink>
    </w:p>
    <w:p w:rsidR="007E2DED" w:rsidRPr="007E2DED" w:rsidRDefault="00881EE8">
      <w:pPr>
        <w:pStyle w:val="3"/>
        <w:tabs>
          <w:tab w:val="right" w:leader="dot" w:pos="8438"/>
        </w:tabs>
        <w:rPr>
          <w:rFonts w:asciiTheme="minorEastAsia" w:eastAsiaTheme="minorEastAsia" w:hAnsiTheme="minorEastAsia"/>
          <w:noProof/>
          <w:sz w:val="32"/>
          <w:szCs w:val="32"/>
        </w:rPr>
      </w:pPr>
      <w:hyperlink w:anchor="_Toc523738221" w:history="1">
        <w:r w:rsidR="007E2DED" w:rsidRPr="007E2DED">
          <w:rPr>
            <w:rStyle w:val="a8"/>
            <w:rFonts w:asciiTheme="minorEastAsia" w:eastAsiaTheme="minorEastAsia" w:hAnsiTheme="minorEastAsia" w:cs="宋体"/>
            <w:noProof/>
            <w:sz w:val="32"/>
            <w:szCs w:val="32"/>
          </w:rPr>
          <w:t>2.</w:t>
        </w:r>
        <w:r w:rsidR="007E2DED" w:rsidRPr="007E2DED">
          <w:rPr>
            <w:rStyle w:val="a8"/>
            <w:rFonts w:asciiTheme="minorEastAsia" w:eastAsiaTheme="minorEastAsia" w:hAnsiTheme="minorEastAsia" w:cs="宋体" w:hint="eastAsia"/>
            <w:noProof/>
            <w:sz w:val="32"/>
            <w:szCs w:val="32"/>
          </w:rPr>
          <w:t>存在的问题</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_Toc523738221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8</w:t>
        </w:r>
        <w:r w:rsidR="007E2DED" w:rsidRPr="007E2DED">
          <w:rPr>
            <w:rFonts w:asciiTheme="minorEastAsia" w:eastAsiaTheme="minorEastAsia" w:hAnsiTheme="minorEastAsia"/>
            <w:noProof/>
            <w:webHidden/>
            <w:sz w:val="32"/>
            <w:szCs w:val="32"/>
          </w:rPr>
          <w:fldChar w:fldCharType="end"/>
        </w:r>
      </w:hyperlink>
    </w:p>
    <w:p w:rsidR="007E2DED" w:rsidRPr="007E2DED" w:rsidRDefault="00881EE8">
      <w:pPr>
        <w:pStyle w:val="3"/>
        <w:tabs>
          <w:tab w:val="right" w:leader="dot" w:pos="8438"/>
        </w:tabs>
        <w:rPr>
          <w:rFonts w:asciiTheme="minorEastAsia" w:eastAsiaTheme="minorEastAsia" w:hAnsiTheme="minorEastAsia"/>
          <w:noProof/>
          <w:sz w:val="32"/>
          <w:szCs w:val="32"/>
        </w:rPr>
      </w:pPr>
      <w:hyperlink w:anchor="_Toc523738222" w:history="1">
        <w:r w:rsidR="007E2DED" w:rsidRPr="007E2DED">
          <w:rPr>
            <w:rStyle w:val="a8"/>
            <w:rFonts w:asciiTheme="minorEastAsia" w:eastAsiaTheme="minorEastAsia" w:hAnsiTheme="minorEastAsia" w:cs="宋体"/>
            <w:noProof/>
            <w:sz w:val="32"/>
            <w:szCs w:val="32"/>
          </w:rPr>
          <w:t>3.</w:t>
        </w:r>
        <w:r w:rsidR="007E2DED" w:rsidRPr="007E2DED">
          <w:rPr>
            <w:rStyle w:val="a8"/>
            <w:rFonts w:asciiTheme="minorEastAsia" w:eastAsiaTheme="minorEastAsia" w:hAnsiTheme="minorEastAsia" w:cs="宋体" w:hint="eastAsia"/>
            <w:noProof/>
            <w:sz w:val="32"/>
            <w:szCs w:val="32"/>
          </w:rPr>
          <w:t>改进建议</w:t>
        </w:r>
        <w:r w:rsidR="007E2DED" w:rsidRPr="007E2DED">
          <w:rPr>
            <w:rFonts w:asciiTheme="minorEastAsia" w:eastAsiaTheme="minorEastAsia" w:hAnsiTheme="minorEastAsia"/>
            <w:noProof/>
            <w:webHidden/>
            <w:sz w:val="32"/>
            <w:szCs w:val="32"/>
          </w:rPr>
          <w:tab/>
        </w:r>
        <w:r w:rsidR="007E2DED" w:rsidRPr="007E2DED">
          <w:rPr>
            <w:rFonts w:asciiTheme="minorEastAsia" w:eastAsiaTheme="minorEastAsia" w:hAnsiTheme="minorEastAsia"/>
            <w:noProof/>
            <w:webHidden/>
            <w:sz w:val="32"/>
            <w:szCs w:val="32"/>
          </w:rPr>
          <w:fldChar w:fldCharType="begin"/>
        </w:r>
        <w:r w:rsidR="007E2DED" w:rsidRPr="007E2DED">
          <w:rPr>
            <w:rFonts w:asciiTheme="minorEastAsia" w:eastAsiaTheme="minorEastAsia" w:hAnsiTheme="minorEastAsia"/>
            <w:noProof/>
            <w:webHidden/>
            <w:sz w:val="32"/>
            <w:szCs w:val="32"/>
          </w:rPr>
          <w:instrText xml:space="preserve"> PAGEREF _Toc523738222 \h </w:instrText>
        </w:r>
        <w:r w:rsidR="007E2DED" w:rsidRPr="007E2DED">
          <w:rPr>
            <w:rFonts w:asciiTheme="minorEastAsia" w:eastAsiaTheme="minorEastAsia" w:hAnsiTheme="minorEastAsia"/>
            <w:noProof/>
            <w:webHidden/>
            <w:sz w:val="32"/>
            <w:szCs w:val="32"/>
          </w:rPr>
        </w:r>
        <w:r w:rsidR="007E2DED" w:rsidRPr="007E2DED">
          <w:rPr>
            <w:rFonts w:asciiTheme="minorEastAsia" w:eastAsiaTheme="minorEastAsia" w:hAnsiTheme="minorEastAsia"/>
            <w:noProof/>
            <w:webHidden/>
            <w:sz w:val="32"/>
            <w:szCs w:val="32"/>
          </w:rPr>
          <w:fldChar w:fldCharType="separate"/>
        </w:r>
        <w:r w:rsidR="007E2DED" w:rsidRPr="007E2DED">
          <w:rPr>
            <w:rFonts w:asciiTheme="minorEastAsia" w:eastAsiaTheme="minorEastAsia" w:hAnsiTheme="minorEastAsia"/>
            <w:noProof/>
            <w:webHidden/>
            <w:sz w:val="32"/>
            <w:szCs w:val="32"/>
          </w:rPr>
          <w:t>9</w:t>
        </w:r>
        <w:r w:rsidR="007E2DED" w:rsidRPr="007E2DED">
          <w:rPr>
            <w:rFonts w:asciiTheme="minorEastAsia" w:eastAsiaTheme="minorEastAsia" w:hAnsiTheme="minorEastAsia"/>
            <w:noProof/>
            <w:webHidden/>
            <w:sz w:val="32"/>
            <w:szCs w:val="32"/>
          </w:rPr>
          <w:fldChar w:fldCharType="end"/>
        </w:r>
      </w:hyperlink>
    </w:p>
    <w:p w:rsidR="001766B4" w:rsidRDefault="007E2DED">
      <w:pPr>
        <w:snapToGrid w:val="0"/>
        <w:spacing w:line="580" w:lineRule="atLeast"/>
        <w:rPr>
          <w:rFonts w:ascii="仿宋_GB2312" w:eastAsia="仿宋_GB2312"/>
          <w:b/>
          <w:sz w:val="32"/>
          <w:szCs w:val="32"/>
        </w:rPr>
      </w:pPr>
      <w:r w:rsidRPr="007E2DED">
        <w:rPr>
          <w:rFonts w:asciiTheme="minorEastAsia" w:eastAsiaTheme="minorEastAsia" w:hAnsiTheme="minorEastAsia"/>
          <w:b/>
          <w:sz w:val="32"/>
          <w:szCs w:val="32"/>
        </w:rPr>
        <w:fldChar w:fldCharType="end"/>
      </w:r>
    </w:p>
    <w:p w:rsidR="007E2DED" w:rsidRDefault="007E2DED">
      <w:pPr>
        <w:snapToGrid w:val="0"/>
        <w:spacing w:line="580" w:lineRule="atLeast"/>
        <w:rPr>
          <w:rFonts w:ascii="仿宋_GB2312" w:eastAsia="仿宋_GB2312"/>
          <w:b/>
          <w:sz w:val="32"/>
          <w:szCs w:val="32"/>
        </w:rPr>
      </w:pPr>
    </w:p>
    <w:p w:rsidR="007E2DED" w:rsidRDefault="007E2DED">
      <w:pPr>
        <w:snapToGrid w:val="0"/>
        <w:spacing w:line="580" w:lineRule="atLeast"/>
        <w:rPr>
          <w:rFonts w:ascii="仿宋_GB2312" w:eastAsia="仿宋_GB2312"/>
          <w:b/>
          <w:sz w:val="32"/>
          <w:szCs w:val="32"/>
        </w:rPr>
      </w:pPr>
    </w:p>
    <w:p w:rsidR="007E2DED" w:rsidRDefault="007E2DED">
      <w:pPr>
        <w:snapToGrid w:val="0"/>
        <w:spacing w:line="580" w:lineRule="atLeast"/>
        <w:rPr>
          <w:rFonts w:ascii="仿宋_GB2312" w:eastAsia="仿宋_GB2312"/>
          <w:b/>
          <w:sz w:val="32"/>
          <w:szCs w:val="32"/>
        </w:rPr>
      </w:pPr>
    </w:p>
    <w:p w:rsidR="007E2DED" w:rsidRDefault="007E2DED">
      <w:pPr>
        <w:snapToGrid w:val="0"/>
        <w:spacing w:line="580" w:lineRule="atLeast"/>
        <w:rPr>
          <w:rFonts w:ascii="仿宋_GB2312" w:eastAsia="仿宋_GB2312"/>
          <w:b/>
          <w:sz w:val="32"/>
          <w:szCs w:val="32"/>
        </w:rPr>
      </w:pPr>
    </w:p>
    <w:p w:rsidR="001766B4" w:rsidRDefault="001766B4">
      <w:pPr>
        <w:snapToGrid w:val="0"/>
        <w:spacing w:line="580" w:lineRule="atLeast"/>
        <w:rPr>
          <w:rFonts w:ascii="宋体" w:hAnsi="宋体" w:cs="宋体"/>
          <w:b/>
          <w:sz w:val="32"/>
          <w:szCs w:val="32"/>
        </w:rPr>
        <w:sectPr w:rsidR="001766B4">
          <w:type w:val="continuous"/>
          <w:pgSz w:w="11906" w:h="16838"/>
          <w:pgMar w:top="1304" w:right="1304" w:bottom="1134" w:left="1474" w:header="851" w:footer="992" w:gutter="680"/>
          <w:pgNumType w:start="1"/>
          <w:cols w:space="0"/>
          <w:docGrid w:type="lines" w:linePitch="312"/>
        </w:sectPr>
      </w:pPr>
    </w:p>
    <w:p w:rsidR="001766B4" w:rsidRDefault="002229CC" w:rsidP="008D1586">
      <w:pPr>
        <w:snapToGrid w:val="0"/>
        <w:spacing w:line="580" w:lineRule="atLeast"/>
        <w:ind w:firstLineChars="200" w:firstLine="643"/>
        <w:outlineLvl w:val="0"/>
        <w:rPr>
          <w:rFonts w:ascii="宋体" w:hAnsi="宋体" w:cs="宋体"/>
          <w:b/>
          <w:sz w:val="32"/>
          <w:szCs w:val="32"/>
        </w:rPr>
      </w:pPr>
      <w:bookmarkStart w:id="0" w:name="_Toc23132_WPSOffice_Level1"/>
      <w:bookmarkStart w:id="1" w:name="_Toc523738200"/>
      <w:r>
        <w:rPr>
          <w:rFonts w:ascii="宋体" w:hAnsi="宋体" w:cs="宋体" w:hint="eastAsia"/>
          <w:b/>
          <w:sz w:val="32"/>
          <w:szCs w:val="32"/>
        </w:rPr>
        <w:lastRenderedPageBreak/>
        <w:t>一、项目基本情况</w:t>
      </w:r>
      <w:bookmarkEnd w:id="0"/>
      <w:bookmarkEnd w:id="1"/>
    </w:p>
    <w:p w:rsidR="001766B4" w:rsidRDefault="002229CC" w:rsidP="003C00CC">
      <w:pPr>
        <w:snapToGrid w:val="0"/>
        <w:spacing w:line="580" w:lineRule="atLeast"/>
        <w:ind w:firstLineChars="200" w:firstLine="640"/>
        <w:jc w:val="left"/>
        <w:outlineLvl w:val="1"/>
        <w:rPr>
          <w:rFonts w:ascii="宋体" w:hAnsi="宋体" w:cs="宋体"/>
          <w:sz w:val="32"/>
          <w:szCs w:val="32"/>
        </w:rPr>
      </w:pPr>
      <w:bookmarkStart w:id="2" w:name="_Toc5375_WPSOffice_Level2"/>
      <w:bookmarkStart w:id="3" w:name="_Toc523738201"/>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)项目概况</w:t>
      </w:r>
      <w:bookmarkEnd w:id="2"/>
      <w:bookmarkEnd w:id="3"/>
    </w:p>
    <w:p w:rsidR="001766B4" w:rsidRDefault="002229CC" w:rsidP="005F270B">
      <w:pPr>
        <w:snapToGrid w:val="0"/>
        <w:spacing w:line="580" w:lineRule="atLeast"/>
        <w:ind w:firstLineChars="200" w:firstLine="640"/>
        <w:outlineLvl w:val="2"/>
        <w:rPr>
          <w:rFonts w:ascii="宋体" w:hAnsi="宋体" w:cs="宋体"/>
          <w:sz w:val="32"/>
          <w:szCs w:val="32"/>
        </w:rPr>
      </w:pPr>
      <w:bookmarkStart w:id="4" w:name="_Toc445453070"/>
      <w:bookmarkStart w:id="5" w:name="_Toc523738202"/>
      <w:r>
        <w:rPr>
          <w:rFonts w:ascii="宋体" w:hAnsi="宋体" w:cs="宋体" w:hint="eastAsia"/>
          <w:sz w:val="32"/>
          <w:szCs w:val="32"/>
        </w:rPr>
        <w:t>1．项目立项背景</w:t>
      </w:r>
      <w:bookmarkEnd w:id="4"/>
      <w:bookmarkEnd w:id="5"/>
    </w:p>
    <w:p w:rsidR="001766B4" w:rsidRDefault="002229CC">
      <w:pPr>
        <w:snapToGrid w:val="0"/>
        <w:spacing w:line="580" w:lineRule="atLeast"/>
        <w:ind w:firstLineChars="200" w:firstLine="640"/>
        <w:rPr>
          <w:rFonts w:ascii="宋体" w:hAnsi="宋体" w:cs="宋体"/>
          <w:sz w:val="32"/>
          <w:szCs w:val="32"/>
        </w:rPr>
      </w:pPr>
      <w:bookmarkStart w:id="6" w:name="_Toc445453071"/>
      <w:r>
        <w:rPr>
          <w:rFonts w:ascii="宋体" w:hAnsi="宋体" w:cs="宋体" w:hint="eastAsia"/>
          <w:sz w:val="32"/>
          <w:szCs w:val="32"/>
        </w:rPr>
        <w:t>为紧抓学习宣传贯彻十九大精神这一核心任务，系统抓好</w:t>
      </w:r>
      <w:r w:rsidR="00C43BAB">
        <w:rPr>
          <w:rFonts w:ascii="宋体" w:hAnsi="宋体" w:cs="宋体" w:hint="eastAsia"/>
          <w:sz w:val="32"/>
          <w:szCs w:val="32"/>
        </w:rPr>
        <w:t>军魂培育，坚持用党的创新理论武装官兵。为加强我国国防安全，把</w:t>
      </w:r>
      <w:r>
        <w:rPr>
          <w:rFonts w:ascii="宋体" w:hAnsi="宋体" w:cs="宋体" w:hint="eastAsia"/>
          <w:sz w:val="32"/>
          <w:szCs w:val="32"/>
        </w:rPr>
        <w:t>干部培养作为关键，把基层达标建设作为重点，把规范征兵秩序作为难点，把物资经费保障作为基础，更好地促进武装工作落实。进一步强化民兵军事训练，坚持真抓实备、真</w:t>
      </w:r>
      <w:proofErr w:type="gramStart"/>
      <w:r>
        <w:rPr>
          <w:rFonts w:ascii="宋体" w:hAnsi="宋体" w:cs="宋体" w:hint="eastAsia"/>
          <w:sz w:val="32"/>
          <w:szCs w:val="32"/>
        </w:rPr>
        <w:t>演实练、真建</w:t>
      </w:r>
      <w:proofErr w:type="gramEnd"/>
      <w:r>
        <w:rPr>
          <w:rFonts w:ascii="宋体" w:hAnsi="宋体" w:cs="宋体" w:hint="eastAsia"/>
          <w:sz w:val="32"/>
          <w:szCs w:val="32"/>
        </w:rPr>
        <w:t>实用，不断提高民兵战斗力。进一步加强征兵工作，强化执行意识、质量意识、时间意识、廉洁意识，坚决完成征兵任务。为巩固我国战略后备力量，为适应新形势下城市民兵工作和军事斗争准备的需要，</w:t>
      </w:r>
      <w:r w:rsidR="00F611DD">
        <w:rPr>
          <w:rFonts w:ascii="宋体" w:hAnsi="宋体" w:cs="宋体" w:hint="eastAsia"/>
          <w:sz w:val="32"/>
          <w:szCs w:val="32"/>
        </w:rPr>
        <w:t>确保民兵工作落实和各项任务的完成，为部队输送合格兵源，特申请该</w:t>
      </w:r>
      <w:r>
        <w:rPr>
          <w:rFonts w:ascii="宋体" w:hAnsi="宋体" w:cs="宋体" w:hint="eastAsia"/>
          <w:sz w:val="32"/>
          <w:szCs w:val="32"/>
        </w:rPr>
        <w:t>项费用。</w:t>
      </w:r>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2．基准日及评价历时</w:t>
      </w:r>
      <w:bookmarkEnd w:id="6"/>
      <w:r>
        <w:rPr>
          <w:rFonts w:ascii="宋体" w:hAnsi="宋体" w:cs="宋体" w:hint="eastAsia"/>
          <w:sz w:val="32"/>
          <w:szCs w:val="32"/>
        </w:rPr>
        <w:br/>
        <w:t xml:space="preserve">    本项目评价基准日为2017年12月31日。本次评价从2018年5月20日-2018年5月30日，历时约10日。</w:t>
      </w:r>
    </w:p>
    <w:p w:rsidR="001766B4" w:rsidRDefault="002229CC" w:rsidP="005F270B">
      <w:pPr>
        <w:snapToGrid w:val="0"/>
        <w:spacing w:line="580" w:lineRule="atLeast"/>
        <w:ind w:firstLineChars="200" w:firstLine="640"/>
        <w:outlineLvl w:val="2"/>
        <w:rPr>
          <w:rFonts w:ascii="宋体" w:hAnsi="宋体" w:cs="宋体"/>
          <w:sz w:val="32"/>
          <w:szCs w:val="32"/>
        </w:rPr>
      </w:pPr>
      <w:bookmarkStart w:id="7" w:name="_Toc445453072"/>
      <w:bookmarkStart w:id="8" w:name="_Toc523738203"/>
      <w:r>
        <w:rPr>
          <w:rFonts w:ascii="宋体" w:hAnsi="宋体" w:cs="宋体" w:hint="eastAsia"/>
          <w:sz w:val="32"/>
          <w:szCs w:val="32"/>
        </w:rPr>
        <w:t>3．项目的实施情况</w:t>
      </w:r>
      <w:bookmarkEnd w:id="7"/>
      <w:bookmarkEnd w:id="8"/>
    </w:p>
    <w:p w:rsidR="001766B4" w:rsidRDefault="002229CC">
      <w:pPr>
        <w:snapToGrid w:val="0"/>
        <w:spacing w:line="580" w:lineRule="atLeast"/>
        <w:ind w:firstLineChars="200" w:firstLine="640"/>
        <w:rPr>
          <w:rFonts w:ascii="宋体" w:hAnsi="宋体" w:cs="宋体"/>
          <w:sz w:val="32"/>
          <w:szCs w:val="32"/>
        </w:rPr>
      </w:pPr>
      <w:bookmarkStart w:id="9" w:name="_Toc5375_WPSOffice_Level3"/>
      <w:r>
        <w:rPr>
          <w:rFonts w:ascii="宋体" w:hAnsi="宋体" w:cs="宋体" w:hint="eastAsia"/>
          <w:sz w:val="32"/>
          <w:szCs w:val="32"/>
        </w:rPr>
        <w:t>(1)项目实施单位：武汉东湖新技术开发区关东街道办事处。</w:t>
      </w:r>
      <w:bookmarkEnd w:id="9"/>
      <w:r>
        <w:rPr>
          <w:rFonts w:ascii="宋体" w:hAnsi="宋体" w:cs="宋体" w:hint="eastAsia"/>
          <w:sz w:val="32"/>
          <w:szCs w:val="32"/>
        </w:rPr>
        <w:t xml:space="preserve">  </w:t>
      </w:r>
    </w:p>
    <w:p w:rsidR="001766B4" w:rsidRDefault="002229CC">
      <w:pPr>
        <w:snapToGrid w:val="0"/>
        <w:spacing w:line="580" w:lineRule="atLeast"/>
        <w:ind w:firstLineChars="200" w:firstLine="640"/>
        <w:rPr>
          <w:rFonts w:ascii="宋体" w:hAnsi="宋体" w:cs="宋体"/>
          <w:sz w:val="32"/>
          <w:szCs w:val="32"/>
        </w:rPr>
      </w:pPr>
      <w:bookmarkStart w:id="10" w:name="_Toc1847_WPSOffice_Level3"/>
      <w:r>
        <w:rPr>
          <w:rFonts w:ascii="宋体" w:hAnsi="宋体" w:cs="宋体" w:hint="eastAsia"/>
          <w:sz w:val="32"/>
          <w:szCs w:val="32"/>
        </w:rPr>
        <w:t>(2)项目实施周期及地点：2017年度，武汉关东街区域。</w:t>
      </w:r>
      <w:bookmarkEnd w:id="10"/>
    </w:p>
    <w:p w:rsidR="001766B4" w:rsidRDefault="002229CC">
      <w:pPr>
        <w:snapToGrid w:val="0"/>
        <w:spacing w:line="580" w:lineRule="atLeast"/>
        <w:ind w:firstLineChars="200" w:firstLine="640"/>
        <w:rPr>
          <w:rFonts w:ascii="宋体" w:hAnsi="宋体" w:cs="宋体"/>
          <w:sz w:val="32"/>
          <w:szCs w:val="32"/>
        </w:rPr>
      </w:pPr>
      <w:bookmarkStart w:id="11" w:name="_Toc10326_WPSOffice_Level3"/>
      <w:r>
        <w:rPr>
          <w:rFonts w:ascii="宋体" w:hAnsi="宋体" w:cs="宋体" w:hint="eastAsia"/>
          <w:sz w:val="32"/>
          <w:szCs w:val="32"/>
        </w:rPr>
        <w:t>(3)项目主要内容：</w:t>
      </w:r>
      <w:bookmarkEnd w:id="11"/>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① 开展基干民兵军事训练活动，对民兵武器装备进行管理维修并建设相关训练场地和配套设施；</w:t>
      </w:r>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lastRenderedPageBreak/>
        <w:t>② 开展年度征兵工作，并购备相关军用物资。</w:t>
      </w:r>
    </w:p>
    <w:p w:rsidR="001766B4" w:rsidRDefault="002229CC">
      <w:pPr>
        <w:snapToGrid w:val="0"/>
        <w:spacing w:line="580" w:lineRule="atLeast"/>
        <w:ind w:firstLineChars="200" w:firstLine="640"/>
        <w:rPr>
          <w:rFonts w:ascii="宋体" w:hAnsi="宋体" w:cs="宋体"/>
          <w:sz w:val="32"/>
          <w:szCs w:val="32"/>
        </w:rPr>
      </w:pPr>
      <w:bookmarkStart w:id="12" w:name="_Toc16785_WPSOffice_Level3"/>
      <w:r>
        <w:rPr>
          <w:rFonts w:ascii="宋体" w:hAnsi="宋体" w:cs="宋体" w:hint="eastAsia"/>
          <w:sz w:val="32"/>
          <w:szCs w:val="32"/>
        </w:rPr>
        <w:t>(4</w:t>
      </w:r>
      <w:bookmarkStart w:id="13" w:name="_Toc445453073"/>
      <w:r>
        <w:rPr>
          <w:rFonts w:ascii="宋体" w:hAnsi="宋体" w:cs="宋体" w:hint="eastAsia"/>
          <w:sz w:val="32"/>
          <w:szCs w:val="32"/>
        </w:rPr>
        <w:t>)项目完成概况：</w:t>
      </w:r>
      <w:bookmarkEnd w:id="12"/>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本项目2017年采购补充了被装、应急救灾物资、维稳器械等物品，极大地充实了装备配置。通过整组，选齐配强基干民兵队伍骨干，建立了一支总数为209人的基干民兵队伍。现有编制为1个应急分队30人，1个支援分队40人，基干民兵储备队伍139人。</w:t>
      </w:r>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完成了网上兵役登记的人数为343人，未完成登记的实际人数为23人，完成率达到90%以上。</w:t>
      </w:r>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制作并执行征兵宣传计划，提前1个多月开始进行宣传发动工作，制作了150条宣传横幅、30多套宣传画报、500多份宣传单，号召广大适龄青年踊跃投身军营建功立业。2017年共有26名应征青年进站体检，9人光荣入伍。</w:t>
      </w:r>
    </w:p>
    <w:p w:rsidR="001766B4" w:rsidRDefault="002229CC" w:rsidP="005F270B">
      <w:pPr>
        <w:snapToGrid w:val="0"/>
        <w:spacing w:line="580" w:lineRule="atLeast"/>
        <w:ind w:firstLineChars="200" w:firstLine="640"/>
        <w:outlineLvl w:val="2"/>
        <w:rPr>
          <w:rFonts w:ascii="宋体" w:hAnsi="宋体" w:cs="宋体"/>
          <w:sz w:val="32"/>
          <w:szCs w:val="32"/>
        </w:rPr>
      </w:pPr>
      <w:bookmarkStart w:id="14" w:name="_Toc523738204"/>
      <w:r>
        <w:rPr>
          <w:rFonts w:ascii="宋体" w:hAnsi="宋体" w:cs="宋体" w:hint="eastAsia"/>
          <w:sz w:val="32"/>
          <w:szCs w:val="32"/>
        </w:rPr>
        <w:t>4．经费来源和使用情况</w:t>
      </w:r>
      <w:bookmarkEnd w:id="13"/>
      <w:bookmarkEnd w:id="14"/>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(1)项目经费来源：本项目预算金额8万元，资金来源于区级财政资金。</w:t>
      </w:r>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(2)项目资金使用情况：截止评价基准日，本项目共发生经费支出8万元，其中：民兵训练经费4万元，征兵经费4万元。</w:t>
      </w:r>
    </w:p>
    <w:p w:rsidR="001766B4" w:rsidRDefault="002229CC" w:rsidP="003C00CC">
      <w:pPr>
        <w:snapToGrid w:val="0"/>
        <w:spacing w:line="580" w:lineRule="atLeast"/>
        <w:ind w:firstLineChars="200" w:firstLine="640"/>
        <w:jc w:val="left"/>
        <w:outlineLvl w:val="1"/>
        <w:rPr>
          <w:rFonts w:ascii="宋体" w:hAnsi="宋体" w:cs="宋体"/>
          <w:sz w:val="32"/>
          <w:szCs w:val="32"/>
        </w:rPr>
      </w:pPr>
      <w:bookmarkStart w:id="15" w:name="_Toc1847_WPSOffice_Level2"/>
      <w:bookmarkStart w:id="16" w:name="_Toc523738205"/>
      <w:r>
        <w:rPr>
          <w:rFonts w:ascii="宋体" w:hAnsi="宋体" w:cs="宋体" w:hint="eastAsia"/>
          <w:sz w:val="32"/>
          <w:szCs w:val="32"/>
        </w:rPr>
        <w:t>(二)项目预算绩效目标</w:t>
      </w:r>
      <w:bookmarkEnd w:id="15"/>
      <w:bookmarkEnd w:id="16"/>
    </w:p>
    <w:p w:rsidR="001766B4" w:rsidRDefault="002229CC" w:rsidP="005F270B">
      <w:pPr>
        <w:snapToGrid w:val="0"/>
        <w:spacing w:line="580" w:lineRule="atLeast"/>
        <w:ind w:firstLineChars="200" w:firstLine="640"/>
        <w:outlineLvl w:val="2"/>
        <w:rPr>
          <w:rFonts w:ascii="宋体" w:hAnsi="宋体" w:cs="宋体"/>
          <w:sz w:val="32"/>
          <w:szCs w:val="32"/>
        </w:rPr>
      </w:pPr>
      <w:bookmarkStart w:id="17" w:name="_Toc5194_WPSOffice_Level3"/>
      <w:bookmarkStart w:id="18" w:name="_Toc523738206"/>
      <w:r>
        <w:rPr>
          <w:rFonts w:ascii="宋体" w:hAnsi="宋体" w:cs="宋体" w:hint="eastAsia"/>
          <w:sz w:val="32"/>
          <w:szCs w:val="32"/>
        </w:rPr>
        <w:t>1.产出目标</w:t>
      </w:r>
      <w:bookmarkEnd w:id="17"/>
      <w:bookmarkEnd w:id="18"/>
    </w:p>
    <w:p w:rsidR="001766B4" w:rsidRPr="003E2BCD" w:rsidRDefault="002229CC" w:rsidP="0066110E">
      <w:pPr>
        <w:ind w:firstLineChars="200" w:firstLine="640"/>
        <w:rPr>
          <w:rFonts w:ascii="宋体" w:hAnsi="宋体" w:cs="宋体"/>
          <w:sz w:val="32"/>
          <w:szCs w:val="32"/>
        </w:rPr>
      </w:pPr>
      <w:r>
        <w:rPr>
          <w:rFonts w:ascii="宋体" w:hAnsi="宋体" w:cs="宋体" w:hint="eastAsia"/>
          <w:sz w:val="32"/>
          <w:szCs w:val="32"/>
        </w:rPr>
        <w:t>民兵训练及征兵产出目标具体为：(1)应急队伍建设完成率达到100%</w:t>
      </w:r>
      <w:r w:rsidR="003E2BCD">
        <w:rPr>
          <w:rFonts w:ascii="宋体" w:hAnsi="宋体" w:cs="宋体" w:hint="eastAsia"/>
          <w:sz w:val="32"/>
          <w:szCs w:val="32"/>
        </w:rPr>
        <w:t>；（2）</w:t>
      </w:r>
      <w:r w:rsidR="003E2BCD" w:rsidRPr="003E2BCD">
        <w:rPr>
          <w:rFonts w:ascii="宋体" w:hAnsi="宋体" w:cs="宋体" w:hint="eastAsia"/>
          <w:sz w:val="32"/>
          <w:szCs w:val="32"/>
        </w:rPr>
        <w:t>对应急队伍完成2天的集中训练；</w:t>
      </w:r>
      <w:r>
        <w:rPr>
          <w:rFonts w:ascii="宋体" w:hAnsi="宋体" w:cs="宋体" w:hint="eastAsia"/>
          <w:sz w:val="32"/>
          <w:szCs w:val="32"/>
        </w:rPr>
        <w:t>(3)完成征兵宣传动员一次；(4)兵役登记率达到90%；</w:t>
      </w:r>
      <w:r w:rsidR="003E2BCD">
        <w:rPr>
          <w:rFonts w:ascii="宋体" w:hAnsi="宋体" w:cs="宋体" w:hint="eastAsia"/>
          <w:sz w:val="32"/>
          <w:szCs w:val="32"/>
        </w:rPr>
        <w:t>（5）</w:t>
      </w:r>
      <w:r w:rsidR="003E2BCD" w:rsidRPr="003E2BCD">
        <w:rPr>
          <w:rFonts w:ascii="宋体" w:hAnsi="宋体" w:cs="宋体" w:hint="eastAsia"/>
          <w:sz w:val="32"/>
          <w:szCs w:val="32"/>
        </w:rPr>
        <w:t>采购装备</w:t>
      </w:r>
      <w:r w:rsidR="003E2BCD" w:rsidRPr="003E2BCD">
        <w:rPr>
          <w:rFonts w:ascii="宋体" w:hAnsi="宋体" w:cs="宋体" w:hint="eastAsia"/>
          <w:sz w:val="32"/>
          <w:szCs w:val="32"/>
        </w:rPr>
        <w:lastRenderedPageBreak/>
        <w:t>物资；</w:t>
      </w:r>
      <w:r>
        <w:rPr>
          <w:rFonts w:ascii="宋体" w:hAnsi="宋体" w:cs="宋体" w:hint="eastAsia"/>
          <w:sz w:val="32"/>
          <w:szCs w:val="32"/>
        </w:rPr>
        <w:t>(</w:t>
      </w:r>
      <w:r w:rsidR="003E2BCD">
        <w:rPr>
          <w:rFonts w:ascii="宋体" w:hAnsi="宋体" w:cs="宋体" w:hint="eastAsia"/>
          <w:sz w:val="32"/>
          <w:szCs w:val="32"/>
        </w:rPr>
        <w:t>6</w:t>
      </w:r>
      <w:r>
        <w:rPr>
          <w:rFonts w:ascii="宋体" w:hAnsi="宋体" w:cs="宋体" w:hint="eastAsia"/>
          <w:sz w:val="32"/>
          <w:szCs w:val="32"/>
        </w:rPr>
        <w:t>)民兵训练经费成本控制率到达100%；</w:t>
      </w:r>
      <w:r w:rsidR="003E2BCD">
        <w:rPr>
          <w:rFonts w:ascii="宋体" w:hAnsi="宋体" w:cs="宋体" w:hint="eastAsia"/>
          <w:sz w:val="32"/>
          <w:szCs w:val="32"/>
        </w:rPr>
        <w:t>(7</w:t>
      </w:r>
      <w:r>
        <w:rPr>
          <w:rFonts w:ascii="宋体" w:hAnsi="宋体" w:cs="宋体" w:hint="eastAsia"/>
          <w:sz w:val="32"/>
          <w:szCs w:val="32"/>
        </w:rPr>
        <w:t>)征兵经费成本控制率达到100%；</w:t>
      </w:r>
      <w:r w:rsidR="003E2BCD">
        <w:rPr>
          <w:rFonts w:ascii="宋体" w:hAnsi="宋体" w:cs="宋体" w:hint="eastAsia"/>
          <w:sz w:val="32"/>
          <w:szCs w:val="32"/>
        </w:rPr>
        <w:t>（8）</w:t>
      </w:r>
      <w:r w:rsidR="003E2BCD" w:rsidRPr="003E2BCD">
        <w:rPr>
          <w:rFonts w:ascii="宋体" w:hAnsi="宋体" w:cs="宋体" w:hint="eastAsia"/>
          <w:sz w:val="32"/>
          <w:szCs w:val="32"/>
        </w:rPr>
        <w:t>资金使用率目标值为100%。</w:t>
      </w:r>
    </w:p>
    <w:p w:rsidR="001766B4" w:rsidRDefault="002229CC" w:rsidP="005F270B">
      <w:pPr>
        <w:snapToGrid w:val="0"/>
        <w:spacing w:line="580" w:lineRule="atLeast"/>
        <w:ind w:firstLineChars="200" w:firstLine="640"/>
        <w:outlineLvl w:val="2"/>
        <w:rPr>
          <w:rFonts w:ascii="宋体" w:hAnsi="宋体" w:cs="宋体"/>
          <w:sz w:val="32"/>
          <w:szCs w:val="32"/>
        </w:rPr>
      </w:pPr>
      <w:bookmarkStart w:id="19" w:name="_Toc17488_WPSOffice_Level3"/>
      <w:bookmarkStart w:id="20" w:name="_Toc523738207"/>
      <w:r>
        <w:rPr>
          <w:rFonts w:ascii="宋体" w:hAnsi="宋体" w:cs="宋体" w:hint="eastAsia"/>
          <w:sz w:val="32"/>
          <w:szCs w:val="32"/>
        </w:rPr>
        <w:t>2.效果目标</w:t>
      </w:r>
      <w:bookmarkEnd w:id="19"/>
      <w:bookmarkEnd w:id="20"/>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项目效果目标具体为：(</w:t>
      </w:r>
      <w:r w:rsidR="00FF6346">
        <w:rPr>
          <w:rFonts w:ascii="宋体" w:hAnsi="宋体" w:cs="宋体" w:hint="eastAsia"/>
          <w:sz w:val="32"/>
          <w:szCs w:val="32"/>
        </w:rPr>
        <w:t>1</w:t>
      </w:r>
      <w:r>
        <w:rPr>
          <w:rFonts w:ascii="宋体" w:hAnsi="宋体" w:cs="宋体" w:hint="eastAsia"/>
          <w:sz w:val="32"/>
          <w:szCs w:val="32"/>
        </w:rPr>
        <w:t>)合格兵源输送率达到100%；</w:t>
      </w:r>
      <w:r w:rsidR="00FF6346">
        <w:rPr>
          <w:rFonts w:ascii="宋体" w:hAnsi="宋体" w:cs="宋体" w:hint="eastAsia"/>
          <w:sz w:val="32"/>
          <w:szCs w:val="32"/>
        </w:rPr>
        <w:t>(2</w:t>
      </w:r>
      <w:r>
        <w:rPr>
          <w:rFonts w:ascii="宋体" w:hAnsi="宋体" w:cs="宋体" w:hint="eastAsia"/>
          <w:sz w:val="32"/>
          <w:szCs w:val="32"/>
        </w:rPr>
        <w:t>)产生相应的社会效益；</w:t>
      </w:r>
      <w:r w:rsidR="00FF6346">
        <w:rPr>
          <w:rFonts w:ascii="宋体" w:hAnsi="宋体" w:cs="宋体" w:hint="eastAsia"/>
          <w:sz w:val="32"/>
          <w:szCs w:val="32"/>
        </w:rPr>
        <w:t>(3</w:t>
      </w:r>
      <w:r>
        <w:rPr>
          <w:rFonts w:ascii="宋体" w:hAnsi="宋体" w:cs="宋体" w:hint="eastAsia"/>
          <w:sz w:val="32"/>
          <w:szCs w:val="32"/>
        </w:rPr>
        <w:t>)项目具有可持续性；</w:t>
      </w:r>
      <w:r w:rsidR="00FF6346">
        <w:rPr>
          <w:rFonts w:ascii="宋体" w:hAnsi="宋体" w:cs="宋体" w:hint="eastAsia"/>
          <w:sz w:val="32"/>
          <w:szCs w:val="32"/>
        </w:rPr>
        <w:t>(4</w:t>
      </w:r>
      <w:r>
        <w:rPr>
          <w:rFonts w:ascii="宋体" w:hAnsi="宋体" w:cs="宋体" w:hint="eastAsia"/>
          <w:sz w:val="32"/>
          <w:szCs w:val="32"/>
        </w:rPr>
        <w:t>)服务对象</w:t>
      </w:r>
      <w:r w:rsidR="003A1AFD">
        <w:rPr>
          <w:rFonts w:ascii="宋体" w:hAnsi="宋体" w:cs="宋体" w:hint="eastAsia"/>
          <w:sz w:val="32"/>
          <w:szCs w:val="32"/>
        </w:rPr>
        <w:t>对该专项</w:t>
      </w:r>
      <w:r w:rsidR="006C4268">
        <w:rPr>
          <w:rFonts w:ascii="宋体" w:hAnsi="宋体" w:cs="宋体" w:hint="eastAsia"/>
          <w:sz w:val="32"/>
          <w:szCs w:val="32"/>
        </w:rPr>
        <w:t>执行效果</w:t>
      </w:r>
      <w:r w:rsidR="003A1AFD">
        <w:rPr>
          <w:rFonts w:ascii="宋体" w:hAnsi="宋体" w:cs="宋体" w:hint="eastAsia"/>
          <w:sz w:val="32"/>
          <w:szCs w:val="32"/>
        </w:rPr>
        <w:t>的</w:t>
      </w:r>
      <w:r>
        <w:rPr>
          <w:rFonts w:ascii="宋体" w:hAnsi="宋体" w:cs="宋体" w:hint="eastAsia"/>
          <w:sz w:val="32"/>
          <w:szCs w:val="32"/>
        </w:rPr>
        <w:t>满意度</w:t>
      </w:r>
      <w:r w:rsidR="003A1AFD">
        <w:rPr>
          <w:rFonts w:ascii="宋体" w:hAnsi="宋体" w:cs="宋体" w:hint="eastAsia"/>
          <w:sz w:val="32"/>
          <w:szCs w:val="32"/>
        </w:rPr>
        <w:t>高</w:t>
      </w:r>
      <w:r>
        <w:rPr>
          <w:rFonts w:ascii="宋体" w:hAnsi="宋体" w:cs="宋体" w:hint="eastAsia"/>
          <w:sz w:val="32"/>
          <w:szCs w:val="32"/>
        </w:rPr>
        <w:t>。</w:t>
      </w:r>
    </w:p>
    <w:p w:rsidR="001766B4" w:rsidRDefault="002229CC" w:rsidP="008D1586">
      <w:pPr>
        <w:snapToGrid w:val="0"/>
        <w:spacing w:line="580" w:lineRule="atLeast"/>
        <w:ind w:firstLineChars="200" w:firstLine="643"/>
        <w:outlineLvl w:val="0"/>
        <w:rPr>
          <w:rFonts w:ascii="宋体" w:hAnsi="宋体" w:cs="宋体"/>
          <w:b/>
          <w:sz w:val="32"/>
          <w:szCs w:val="32"/>
        </w:rPr>
      </w:pPr>
      <w:bookmarkStart w:id="21" w:name="_Toc5375_WPSOffice_Level1"/>
      <w:bookmarkStart w:id="22" w:name="_Toc523738208"/>
      <w:r>
        <w:rPr>
          <w:rFonts w:ascii="宋体" w:hAnsi="宋体" w:cs="宋体" w:hint="eastAsia"/>
          <w:b/>
          <w:sz w:val="32"/>
          <w:szCs w:val="32"/>
        </w:rPr>
        <w:t>二、项目绩效分析</w:t>
      </w:r>
      <w:bookmarkEnd w:id="21"/>
      <w:bookmarkEnd w:id="22"/>
    </w:p>
    <w:p w:rsidR="001766B4" w:rsidRDefault="002229CC" w:rsidP="003C00CC">
      <w:pPr>
        <w:snapToGrid w:val="0"/>
        <w:spacing w:line="580" w:lineRule="atLeast"/>
        <w:ind w:firstLineChars="200" w:firstLine="640"/>
        <w:jc w:val="left"/>
        <w:outlineLvl w:val="1"/>
        <w:rPr>
          <w:rFonts w:ascii="宋体" w:hAnsi="宋体" w:cs="宋体"/>
          <w:sz w:val="32"/>
          <w:szCs w:val="32"/>
        </w:rPr>
      </w:pPr>
      <w:bookmarkStart w:id="23" w:name="_Toc10326_WPSOffice_Level2"/>
      <w:bookmarkStart w:id="24" w:name="_Toc523738209"/>
      <w:r>
        <w:rPr>
          <w:rFonts w:ascii="宋体" w:hAnsi="宋体" w:cs="宋体" w:hint="eastAsia"/>
          <w:sz w:val="32"/>
          <w:szCs w:val="32"/>
        </w:rPr>
        <w:t>(一)项目管理情况</w:t>
      </w:r>
      <w:bookmarkEnd w:id="23"/>
      <w:bookmarkEnd w:id="24"/>
    </w:p>
    <w:p w:rsidR="001766B4" w:rsidRDefault="002229CC" w:rsidP="005F270B">
      <w:pPr>
        <w:snapToGrid w:val="0"/>
        <w:spacing w:line="580" w:lineRule="atLeast"/>
        <w:ind w:firstLineChars="200" w:firstLine="640"/>
        <w:outlineLvl w:val="2"/>
        <w:rPr>
          <w:rFonts w:ascii="宋体" w:hAnsi="宋体" w:cs="宋体"/>
          <w:sz w:val="32"/>
          <w:szCs w:val="32"/>
        </w:rPr>
      </w:pPr>
      <w:bookmarkStart w:id="25" w:name="_Toc29017_WPSOffice_Level3"/>
      <w:bookmarkStart w:id="26" w:name="_Toc523738210"/>
      <w:r>
        <w:rPr>
          <w:rFonts w:ascii="宋体" w:hAnsi="宋体" w:cs="宋体" w:hint="eastAsia"/>
          <w:sz w:val="32"/>
          <w:szCs w:val="32"/>
        </w:rPr>
        <w:t>1.业务管理情况</w:t>
      </w:r>
      <w:bookmarkEnd w:id="25"/>
      <w:bookmarkEnd w:id="26"/>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民兵训练及征兵项目由公共服务办公室负责执行，其主要职责为：制定征兵宣传计划和相关工作的落实；负责对合同执行、请款付款及对项目进行验收、监督审查；对有关工作总结汇报。项目按照基本制度执行，项目实际支出与预算无差异；该项目的基础资料基本齐全，预算申报材料及预算批复、决算编制说明及批复、会计账簿、会计凭证、财政支出授权支付单据等由会计人员负责保管存档。项目的总结报告、合同文本、签收记录、验收资料、结算资料，根据法律法规分别采用不同的归档年限，由专人进行保管。</w:t>
      </w:r>
    </w:p>
    <w:p w:rsidR="001766B4" w:rsidRDefault="002229CC" w:rsidP="005F270B">
      <w:pPr>
        <w:snapToGrid w:val="0"/>
        <w:spacing w:line="580" w:lineRule="atLeast"/>
        <w:ind w:firstLineChars="200" w:firstLine="640"/>
        <w:outlineLvl w:val="2"/>
        <w:rPr>
          <w:rFonts w:ascii="宋体" w:hAnsi="宋体" w:cs="宋体"/>
          <w:sz w:val="32"/>
          <w:szCs w:val="32"/>
        </w:rPr>
      </w:pPr>
      <w:bookmarkStart w:id="27" w:name="_Toc20959_WPSOffice_Level3"/>
      <w:bookmarkStart w:id="28" w:name="_Toc523738211"/>
      <w:r>
        <w:rPr>
          <w:rFonts w:ascii="宋体" w:hAnsi="宋体" w:cs="宋体" w:hint="eastAsia"/>
          <w:sz w:val="32"/>
          <w:szCs w:val="32"/>
        </w:rPr>
        <w:t>2.财务管理情况</w:t>
      </w:r>
      <w:bookmarkEnd w:id="27"/>
      <w:bookmarkEnd w:id="28"/>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本项目总体实施符合要求，前期根据有关指示精神，本项目根据实际情况，制定了2017年工作任务及分解表，因此，本项目决策依据合理。本项目的决策过程实行部门预算管理制，部门预算编制流程为：①通知编报</w:t>
      </w:r>
      <w:r w:rsidR="00F527AD">
        <w:rPr>
          <w:rFonts w:ascii="宋体" w:hAnsi="宋体" w:cs="宋体" w:hint="eastAsia"/>
          <w:sz w:val="32"/>
          <w:szCs w:val="32"/>
        </w:rPr>
        <w:t>；</w:t>
      </w:r>
      <w:r>
        <w:rPr>
          <w:rFonts w:ascii="宋体" w:hAnsi="宋体" w:cs="宋体" w:hint="eastAsia"/>
          <w:sz w:val="32"/>
          <w:szCs w:val="32"/>
        </w:rPr>
        <w:t>②部门上报预算建议草案</w:t>
      </w:r>
      <w:r w:rsidR="00F527AD">
        <w:rPr>
          <w:rFonts w:ascii="宋体" w:hAnsi="宋体" w:cs="宋体" w:hint="eastAsia"/>
          <w:sz w:val="32"/>
          <w:szCs w:val="32"/>
        </w:rPr>
        <w:t>；</w:t>
      </w:r>
      <w:r>
        <w:rPr>
          <w:rFonts w:ascii="宋体" w:hAnsi="宋体" w:cs="宋体" w:hint="eastAsia"/>
          <w:sz w:val="32"/>
          <w:szCs w:val="32"/>
        </w:rPr>
        <w:t>区财政下达部门预算控制数</w:t>
      </w:r>
      <w:r w:rsidR="00F527AD">
        <w:rPr>
          <w:rFonts w:ascii="宋体" w:hAnsi="宋体" w:cs="宋体" w:hint="eastAsia"/>
          <w:sz w:val="32"/>
          <w:szCs w:val="32"/>
        </w:rPr>
        <w:t>；</w:t>
      </w:r>
      <w:r>
        <w:rPr>
          <w:rFonts w:ascii="宋体" w:hAnsi="宋体" w:cs="宋体" w:hint="eastAsia"/>
          <w:sz w:val="32"/>
          <w:szCs w:val="32"/>
        </w:rPr>
        <w:t>④单位编制部门预算</w:t>
      </w:r>
      <w:r w:rsidR="008763E6">
        <w:rPr>
          <w:rFonts w:ascii="宋体" w:hAnsi="宋体" w:cs="宋体" w:hint="eastAsia"/>
          <w:sz w:val="32"/>
          <w:szCs w:val="32"/>
        </w:rPr>
        <w:t>；</w:t>
      </w:r>
      <w:r>
        <w:rPr>
          <w:rFonts w:ascii="宋体" w:hAnsi="宋体" w:cs="宋体" w:hint="eastAsia"/>
          <w:sz w:val="32"/>
          <w:szCs w:val="32"/>
        </w:rPr>
        <w:lastRenderedPageBreak/>
        <w:t>⑤上报区政府</w:t>
      </w:r>
      <w:r w:rsidR="00F527AD">
        <w:rPr>
          <w:rFonts w:ascii="宋体" w:hAnsi="宋体" w:cs="宋体" w:hint="eastAsia"/>
          <w:sz w:val="32"/>
          <w:szCs w:val="32"/>
        </w:rPr>
        <w:t>；</w:t>
      </w:r>
      <w:r>
        <w:rPr>
          <w:rFonts w:ascii="宋体" w:hAnsi="宋体" w:cs="宋体" w:hint="eastAsia"/>
          <w:sz w:val="32"/>
          <w:szCs w:val="32"/>
        </w:rPr>
        <w:t>⑥上报区委</w:t>
      </w:r>
      <w:r w:rsidR="00F527AD">
        <w:rPr>
          <w:rFonts w:ascii="宋体" w:hAnsi="宋体" w:cs="宋体" w:hint="eastAsia"/>
          <w:sz w:val="32"/>
          <w:szCs w:val="32"/>
        </w:rPr>
        <w:t>；</w:t>
      </w:r>
      <w:r>
        <w:rPr>
          <w:rFonts w:ascii="宋体" w:hAnsi="宋体" w:cs="宋体" w:hint="eastAsia"/>
          <w:sz w:val="32"/>
          <w:szCs w:val="32"/>
        </w:rPr>
        <w:t>⑦区人大审查</w:t>
      </w:r>
      <w:r w:rsidR="00F527AD">
        <w:rPr>
          <w:rFonts w:ascii="宋体" w:hAnsi="宋体" w:cs="宋体" w:hint="eastAsia"/>
          <w:sz w:val="32"/>
          <w:szCs w:val="32"/>
        </w:rPr>
        <w:t>；</w:t>
      </w:r>
      <w:r>
        <w:rPr>
          <w:rFonts w:ascii="宋体" w:hAnsi="宋体" w:cs="宋体" w:hint="eastAsia"/>
          <w:sz w:val="32"/>
          <w:szCs w:val="32"/>
        </w:rPr>
        <w:t>⑧批复预算。因此，本项目决策程序合规，预算金额为8万元整，实际支出金额为8万元，资金的使用率为100%，资金到位8万元，到位率为100%；实际支出中：民兵训练经费支出金额为4万元；征兵经费支出金额为4万元。</w:t>
      </w:r>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通过面访、案卷研究、查阅财务凭证，项目实施单位制定了财务管理制度，明确了本项目的资金管理办法，根据项目的具体情况，严格按照单位的财务管理制度执行。对项目设置了专门的明细科目核算管理。其具体要求有：</w:t>
      </w:r>
    </w:p>
    <w:p w:rsidR="001766B4" w:rsidRDefault="002229CC" w:rsidP="0066110E">
      <w:pPr>
        <w:snapToGrid w:val="0"/>
        <w:spacing w:line="580" w:lineRule="atLeast"/>
        <w:ind w:firstLineChars="200" w:firstLine="640"/>
        <w:rPr>
          <w:rFonts w:ascii="宋体" w:hAnsi="宋体" w:cs="宋体"/>
          <w:sz w:val="32"/>
          <w:szCs w:val="32"/>
        </w:rPr>
      </w:pPr>
      <w:r>
        <w:rPr>
          <w:rFonts w:ascii="宋体" w:hAnsi="宋体" w:cs="宋体" w:hint="eastAsia"/>
          <w:sz w:val="32"/>
          <w:szCs w:val="32"/>
        </w:rPr>
        <w:t>①专项资金应专款专用，不得用于专项资金范围外的开支，实行专人管理，按项目单独核算，按规定提取和使用。</w:t>
      </w:r>
    </w:p>
    <w:p w:rsidR="001766B4" w:rsidRDefault="002229CC" w:rsidP="0066110E">
      <w:pPr>
        <w:snapToGrid w:val="0"/>
        <w:spacing w:line="580" w:lineRule="atLeast"/>
        <w:ind w:firstLineChars="200" w:firstLine="640"/>
        <w:rPr>
          <w:rFonts w:ascii="宋体" w:hAnsi="宋体" w:cs="宋体"/>
          <w:sz w:val="32"/>
          <w:szCs w:val="32"/>
        </w:rPr>
      </w:pPr>
      <w:r>
        <w:rPr>
          <w:rFonts w:ascii="宋体" w:hAnsi="宋体" w:cs="宋体" w:hint="eastAsia"/>
          <w:sz w:val="32"/>
          <w:szCs w:val="32"/>
        </w:rPr>
        <w:t>②资金拨付本着专款专用的原则，严格执行项目资金批准的使用计划和项目批复内容，不得擅自调项、扩项、缩项，更不得拆借、挪用、挤占专项资金；资金拨付动向，按不同专项资金的要求执行，不得任意改变；特殊情况，必须请示。</w:t>
      </w:r>
    </w:p>
    <w:p w:rsidR="001766B4" w:rsidRDefault="002229CC" w:rsidP="0066110E">
      <w:pPr>
        <w:snapToGrid w:val="0"/>
        <w:spacing w:line="580" w:lineRule="atLeast"/>
        <w:ind w:firstLineChars="200" w:firstLine="640"/>
        <w:rPr>
          <w:rFonts w:ascii="宋体" w:hAnsi="宋体" w:cs="宋体"/>
          <w:sz w:val="32"/>
          <w:szCs w:val="32"/>
        </w:rPr>
      </w:pPr>
      <w:r>
        <w:rPr>
          <w:rFonts w:ascii="宋体" w:hAnsi="宋体" w:cs="宋体" w:hint="eastAsia"/>
          <w:sz w:val="32"/>
          <w:szCs w:val="32"/>
        </w:rPr>
        <w:t>通过查阅财务凭证，项目实施单位资金支出合规，抽查凭证及其后附报销单、购货合同、发票、支付凭证等，附件完整，有相关人员签字审批，属于政府集中采购目录范围内的货物，执行了政府采购程序，未发现虚列、截留、挪用、挤占、超标支出等情况。</w:t>
      </w:r>
    </w:p>
    <w:p w:rsidR="001766B4" w:rsidRDefault="002229CC" w:rsidP="003C00CC">
      <w:pPr>
        <w:snapToGrid w:val="0"/>
        <w:spacing w:line="580" w:lineRule="atLeast"/>
        <w:ind w:firstLineChars="200" w:firstLine="640"/>
        <w:jc w:val="left"/>
        <w:outlineLvl w:val="1"/>
        <w:rPr>
          <w:rFonts w:ascii="宋体" w:hAnsi="宋体" w:cs="宋体"/>
          <w:sz w:val="32"/>
          <w:szCs w:val="32"/>
        </w:rPr>
      </w:pPr>
      <w:bookmarkStart w:id="29" w:name="_Toc16785_WPSOffice_Level2"/>
      <w:bookmarkStart w:id="30" w:name="_Toc523738212"/>
      <w:r>
        <w:rPr>
          <w:rFonts w:ascii="宋体" w:hAnsi="宋体" w:cs="宋体" w:hint="eastAsia"/>
          <w:sz w:val="32"/>
          <w:szCs w:val="32"/>
        </w:rPr>
        <w:t>(二)项目预算绩效目标的完成情况</w:t>
      </w:r>
      <w:bookmarkEnd w:id="29"/>
      <w:bookmarkEnd w:id="30"/>
    </w:p>
    <w:p w:rsidR="001766B4" w:rsidRDefault="002229CC" w:rsidP="005F270B">
      <w:pPr>
        <w:snapToGrid w:val="0"/>
        <w:spacing w:line="580" w:lineRule="atLeast"/>
        <w:ind w:firstLineChars="200" w:firstLine="640"/>
        <w:outlineLvl w:val="2"/>
        <w:rPr>
          <w:rFonts w:ascii="宋体" w:hAnsi="宋体" w:cs="宋体"/>
          <w:sz w:val="32"/>
          <w:szCs w:val="32"/>
        </w:rPr>
      </w:pPr>
      <w:bookmarkStart w:id="31" w:name="_Toc23712_WPSOffice_Level3"/>
      <w:bookmarkStart w:id="32" w:name="_Toc523738213"/>
      <w:r>
        <w:rPr>
          <w:rFonts w:ascii="宋体" w:hAnsi="宋体" w:cs="宋体" w:hint="eastAsia"/>
          <w:sz w:val="32"/>
          <w:szCs w:val="32"/>
        </w:rPr>
        <w:t>1.产出目标</w:t>
      </w:r>
      <w:bookmarkEnd w:id="31"/>
      <w:bookmarkEnd w:id="32"/>
      <w:r>
        <w:rPr>
          <w:rFonts w:ascii="宋体" w:hAnsi="宋体" w:cs="宋体" w:hint="eastAsia"/>
          <w:sz w:val="32"/>
          <w:szCs w:val="32"/>
        </w:rPr>
        <w:t xml:space="preserve"> </w:t>
      </w:r>
    </w:p>
    <w:p w:rsidR="00FD1B55" w:rsidRPr="00FD1B55" w:rsidRDefault="002229CC" w:rsidP="00FD1B55">
      <w:pPr>
        <w:ind w:firstLineChars="200" w:firstLine="640"/>
        <w:rPr>
          <w:rFonts w:ascii="宋体" w:hAnsi="宋体" w:cs="宋体"/>
          <w:sz w:val="32"/>
          <w:szCs w:val="32"/>
        </w:rPr>
      </w:pPr>
      <w:r>
        <w:rPr>
          <w:rFonts w:ascii="宋体" w:hAnsi="宋体" w:cs="宋体" w:hint="eastAsia"/>
          <w:sz w:val="32"/>
          <w:szCs w:val="32"/>
        </w:rPr>
        <w:t>截止评价基准日</w:t>
      </w:r>
      <w:bookmarkStart w:id="33" w:name="_GoBack"/>
      <w:bookmarkEnd w:id="33"/>
      <w:r>
        <w:rPr>
          <w:rFonts w:ascii="宋体" w:hAnsi="宋体" w:cs="宋体" w:hint="eastAsia"/>
          <w:sz w:val="32"/>
          <w:szCs w:val="32"/>
        </w:rPr>
        <w:t>，本项目2017年度产出绩效目标均已实现，具体为：(1)</w:t>
      </w:r>
      <w:r w:rsidR="005B2CA8" w:rsidRPr="00FD1B55">
        <w:rPr>
          <w:rFonts w:ascii="宋体" w:hAnsi="宋体" w:cs="宋体" w:hint="eastAsia"/>
          <w:sz w:val="32"/>
          <w:szCs w:val="32"/>
        </w:rPr>
        <w:t xml:space="preserve"> 关东街建有209人的基干民兵组织，1个应</w:t>
      </w:r>
      <w:r w:rsidR="005B2CA8" w:rsidRPr="00FD1B55">
        <w:rPr>
          <w:rFonts w:ascii="宋体" w:hAnsi="宋体" w:cs="宋体" w:hint="eastAsia"/>
          <w:sz w:val="32"/>
          <w:szCs w:val="32"/>
        </w:rPr>
        <w:lastRenderedPageBreak/>
        <w:t>急分队30人、1个支援分队40人、基干民兵储备队伍139人。整组完成率100%</w:t>
      </w:r>
      <w:r w:rsidR="00291280">
        <w:rPr>
          <w:rFonts w:ascii="宋体" w:hAnsi="宋体" w:cs="宋体" w:hint="eastAsia"/>
          <w:sz w:val="32"/>
          <w:szCs w:val="32"/>
        </w:rPr>
        <w:t>；</w:t>
      </w:r>
      <w:r w:rsidR="005B2CA8" w:rsidRPr="00FD1B55">
        <w:rPr>
          <w:rFonts w:ascii="宋体" w:hAnsi="宋体" w:cs="宋体" w:hint="eastAsia"/>
          <w:sz w:val="32"/>
          <w:szCs w:val="32"/>
        </w:rPr>
        <w:t>（2）2017年对应急队伍集中进行了为期2天的训练，达到目标值100%</w:t>
      </w:r>
      <w:r w:rsidR="00291280">
        <w:rPr>
          <w:rFonts w:ascii="宋体" w:hAnsi="宋体" w:cs="宋体" w:hint="eastAsia"/>
          <w:sz w:val="32"/>
          <w:szCs w:val="32"/>
        </w:rPr>
        <w:t>；</w:t>
      </w:r>
      <w:r w:rsidR="005B2CA8" w:rsidRPr="00FD1B55">
        <w:rPr>
          <w:rFonts w:ascii="宋体" w:hAnsi="宋体" w:cs="宋体" w:hint="eastAsia"/>
          <w:sz w:val="32"/>
          <w:szCs w:val="32"/>
        </w:rPr>
        <w:t>（3）高新区武装部并未对街道下达征集任务，针对今年征兵工作的这一新情况，街道武装部积极谋划，早发动、早宣传，较往年提前1个多月便开始进行宣传发动工作，专门拿出10000余元制作了150条宣传横幅、30多套宣传画报、500多份宣传单，在人流密集且显眼的地方张贴悬挂，并将宣传单贴进还建社区及新商业楼盘的楼栋内，在思想发动和宣传教育上下细功</w:t>
      </w:r>
      <w:r w:rsidR="00291280">
        <w:rPr>
          <w:rFonts w:ascii="宋体" w:hAnsi="宋体" w:cs="宋体" w:hint="eastAsia"/>
          <w:sz w:val="32"/>
          <w:szCs w:val="32"/>
        </w:rPr>
        <w:t>夫，号召广大适龄青年踊跃投身军营建功立业，完成征兵宣传动员工作；</w:t>
      </w:r>
      <w:r w:rsidR="00FD1B55" w:rsidRPr="00FD1B55">
        <w:rPr>
          <w:rFonts w:ascii="宋体" w:hAnsi="宋体" w:cs="宋体" w:hint="eastAsia"/>
          <w:sz w:val="32"/>
          <w:szCs w:val="32"/>
        </w:rPr>
        <w:t>（4）街道武装部多次专门组织社区25名民兵连长进行培训学习，让大家掌握兵役登记工作方法和技能。高新区下达的登记任务应完成411人（其中108人不属于街道社区居民，只是户籍挂靠在辖区派出所），实际确定完成了网上兵役登记的人数为343人。在这未完</w:t>
      </w:r>
      <w:proofErr w:type="gramStart"/>
      <w:r w:rsidR="00FD1B55" w:rsidRPr="00FD1B55">
        <w:rPr>
          <w:rFonts w:ascii="宋体" w:hAnsi="宋体" w:cs="宋体" w:hint="eastAsia"/>
          <w:sz w:val="32"/>
          <w:szCs w:val="32"/>
        </w:rPr>
        <w:t>成登记</w:t>
      </w:r>
      <w:proofErr w:type="gramEnd"/>
      <w:r w:rsidR="00FD1B55" w:rsidRPr="00FD1B55">
        <w:rPr>
          <w:rFonts w:ascii="宋体" w:hAnsi="宋体" w:cs="宋体" w:hint="eastAsia"/>
          <w:sz w:val="32"/>
          <w:szCs w:val="32"/>
        </w:rPr>
        <w:t>的68人中，仅有23人属辖区居民，23人中含有尚不确定是否已在其就读学校要求下，填报其它区进行兵役登记的人员。街道兵役登记工作实际完成率在90%</w:t>
      </w:r>
      <w:r w:rsidR="00291280">
        <w:rPr>
          <w:rFonts w:ascii="宋体" w:hAnsi="宋体" w:cs="宋体" w:hint="eastAsia"/>
          <w:sz w:val="32"/>
          <w:szCs w:val="32"/>
        </w:rPr>
        <w:t>以上，达到了高新区后期调整目标的要求；</w:t>
      </w:r>
      <w:r w:rsidR="00FD1B55" w:rsidRPr="00FD1B55">
        <w:rPr>
          <w:rFonts w:ascii="宋体" w:hAnsi="宋体" w:cs="宋体" w:hint="eastAsia"/>
          <w:sz w:val="32"/>
          <w:szCs w:val="32"/>
        </w:rPr>
        <w:t>（5）采购补充</w:t>
      </w:r>
      <w:r w:rsidR="009C516C">
        <w:rPr>
          <w:rFonts w:ascii="宋体" w:hAnsi="宋体" w:cs="宋体" w:hint="eastAsia"/>
          <w:sz w:val="32"/>
          <w:szCs w:val="32"/>
        </w:rPr>
        <w:t>了被装、应急救灾物资、</w:t>
      </w:r>
      <w:r w:rsidR="00291280">
        <w:rPr>
          <w:rFonts w:ascii="宋体" w:hAnsi="宋体" w:cs="宋体" w:hint="eastAsia"/>
          <w:sz w:val="32"/>
          <w:szCs w:val="32"/>
        </w:rPr>
        <w:t>维稳器械等物品，极大地充实了装备配置；</w:t>
      </w:r>
      <w:r w:rsidR="00FD1B55" w:rsidRPr="00FD1B55">
        <w:rPr>
          <w:rFonts w:ascii="宋体" w:hAnsi="宋体" w:cs="宋体" w:hint="eastAsia"/>
          <w:sz w:val="32"/>
          <w:szCs w:val="32"/>
        </w:rPr>
        <w:t>（6）民兵训练本年度实际支出金额为4万元，预算金额为4万元，成本控制率为100%</w:t>
      </w:r>
      <w:r w:rsidR="00291280">
        <w:rPr>
          <w:rFonts w:ascii="宋体" w:hAnsi="宋体" w:cs="宋体" w:hint="eastAsia"/>
          <w:sz w:val="32"/>
          <w:szCs w:val="32"/>
        </w:rPr>
        <w:t>；</w:t>
      </w:r>
      <w:r w:rsidR="00FD1B55" w:rsidRPr="00FD1B55">
        <w:rPr>
          <w:rFonts w:ascii="宋体" w:hAnsi="宋体" w:cs="宋体" w:hint="eastAsia"/>
          <w:sz w:val="32"/>
          <w:szCs w:val="32"/>
        </w:rPr>
        <w:t>（7）征兵经费实际支出金额4万元，年初预算金额为4万元，成本控制率为100%</w:t>
      </w:r>
      <w:r w:rsidR="00291280">
        <w:rPr>
          <w:rFonts w:ascii="宋体" w:hAnsi="宋体" w:cs="宋体" w:hint="eastAsia"/>
          <w:sz w:val="32"/>
          <w:szCs w:val="32"/>
        </w:rPr>
        <w:t>；</w:t>
      </w:r>
      <w:r w:rsidR="00FD1B55" w:rsidRPr="00FD1B55">
        <w:rPr>
          <w:rFonts w:ascii="宋体" w:hAnsi="宋体" w:cs="宋体" w:hint="eastAsia"/>
          <w:sz w:val="32"/>
          <w:szCs w:val="32"/>
        </w:rPr>
        <w:t>（8）本年度整体项目实际支出金额8万元，实际到位资金8</w:t>
      </w:r>
      <w:r w:rsidR="00FD1B55" w:rsidRPr="00FD1B55">
        <w:rPr>
          <w:rFonts w:ascii="宋体" w:hAnsi="宋体" w:cs="宋体" w:hint="eastAsia"/>
          <w:sz w:val="32"/>
          <w:szCs w:val="32"/>
        </w:rPr>
        <w:lastRenderedPageBreak/>
        <w:t>万元，资金使用率为100%。</w:t>
      </w:r>
    </w:p>
    <w:p w:rsidR="001766B4" w:rsidRDefault="002229CC" w:rsidP="005F270B">
      <w:pPr>
        <w:snapToGrid w:val="0"/>
        <w:spacing w:line="580" w:lineRule="atLeast"/>
        <w:ind w:firstLineChars="200" w:firstLine="640"/>
        <w:outlineLvl w:val="2"/>
        <w:rPr>
          <w:rFonts w:ascii="宋体" w:hAnsi="宋体" w:cs="宋体"/>
          <w:sz w:val="32"/>
          <w:szCs w:val="32"/>
        </w:rPr>
      </w:pPr>
      <w:bookmarkStart w:id="34" w:name="_Toc19924_WPSOffice_Level3"/>
      <w:bookmarkStart w:id="35" w:name="_Toc523738214"/>
      <w:r>
        <w:rPr>
          <w:rFonts w:ascii="宋体" w:hAnsi="宋体" w:cs="宋体" w:hint="eastAsia"/>
          <w:sz w:val="32"/>
          <w:szCs w:val="32"/>
        </w:rPr>
        <w:t>2.效果目标</w:t>
      </w:r>
      <w:bookmarkEnd w:id="34"/>
      <w:bookmarkEnd w:id="35"/>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效果绩效目标实现情况为：</w:t>
      </w:r>
      <w:r w:rsidR="003F51A1">
        <w:rPr>
          <w:rFonts w:ascii="宋体" w:hAnsi="宋体" w:cs="宋体" w:hint="eastAsia"/>
          <w:sz w:val="32"/>
          <w:szCs w:val="32"/>
        </w:rPr>
        <w:t>(1</w:t>
      </w:r>
      <w:r>
        <w:rPr>
          <w:rFonts w:ascii="宋体" w:hAnsi="宋体" w:cs="宋体" w:hint="eastAsia"/>
          <w:sz w:val="32"/>
          <w:szCs w:val="32"/>
        </w:rPr>
        <w:t>)2017年为部队输送士兵人数为9人，达到计划标准，完成率100%；</w:t>
      </w:r>
      <w:r w:rsidR="003F51A1">
        <w:rPr>
          <w:rFonts w:ascii="宋体" w:hAnsi="宋体" w:cs="宋体" w:hint="eastAsia"/>
          <w:sz w:val="32"/>
          <w:szCs w:val="32"/>
        </w:rPr>
        <w:t>(2</w:t>
      </w:r>
      <w:r>
        <w:rPr>
          <w:rFonts w:ascii="宋体" w:hAnsi="宋体" w:cs="宋体" w:hint="eastAsia"/>
          <w:sz w:val="32"/>
          <w:szCs w:val="32"/>
        </w:rPr>
        <w:t>)该笔专项费用对社会产出正面积极的影响， 民兵预备役训练建立了我国战略后备力量，征兵工作为部队输送了合格兵源，产生较好的社会效益；</w:t>
      </w:r>
      <w:r w:rsidR="003F51A1">
        <w:rPr>
          <w:rFonts w:ascii="宋体" w:hAnsi="宋体" w:cs="宋体" w:hint="eastAsia"/>
          <w:sz w:val="32"/>
          <w:szCs w:val="32"/>
        </w:rPr>
        <w:t>(3</w:t>
      </w:r>
      <w:r>
        <w:rPr>
          <w:rFonts w:ascii="宋体" w:hAnsi="宋体" w:cs="宋体" w:hint="eastAsia"/>
          <w:sz w:val="32"/>
          <w:szCs w:val="32"/>
        </w:rPr>
        <w:t>)项目实施单位有相关机构设置支持项目实施的后续运行，并成立专班工作小组负责实施，但是经费不</w:t>
      </w:r>
      <w:r w:rsidR="006E1BDD">
        <w:rPr>
          <w:rFonts w:ascii="宋体" w:hAnsi="宋体" w:cs="宋体" w:hint="eastAsia"/>
          <w:sz w:val="32"/>
          <w:szCs w:val="32"/>
        </w:rPr>
        <w:t>是</w:t>
      </w:r>
      <w:r>
        <w:rPr>
          <w:rFonts w:ascii="宋体" w:hAnsi="宋体" w:cs="宋体" w:hint="eastAsia"/>
          <w:sz w:val="32"/>
          <w:szCs w:val="32"/>
        </w:rPr>
        <w:t>很充足，不能很好满足装备物资采购的需要；(</w:t>
      </w:r>
      <w:r w:rsidR="003F51A1">
        <w:rPr>
          <w:rFonts w:ascii="宋体" w:hAnsi="宋体" w:cs="宋体" w:hint="eastAsia"/>
          <w:sz w:val="32"/>
          <w:szCs w:val="32"/>
        </w:rPr>
        <w:t>4</w:t>
      </w:r>
      <w:r>
        <w:rPr>
          <w:rFonts w:ascii="宋体" w:hAnsi="宋体" w:cs="宋体" w:hint="eastAsia"/>
          <w:sz w:val="32"/>
          <w:szCs w:val="32"/>
        </w:rPr>
        <w:t>)该项目建立了我国战略后备力量，服务对象满意度很高。</w:t>
      </w:r>
    </w:p>
    <w:p w:rsidR="001766B4" w:rsidRDefault="002229CC" w:rsidP="008D1586">
      <w:pPr>
        <w:snapToGrid w:val="0"/>
        <w:spacing w:line="580" w:lineRule="atLeast"/>
        <w:ind w:firstLineChars="200" w:firstLine="643"/>
        <w:outlineLvl w:val="0"/>
        <w:rPr>
          <w:rFonts w:ascii="宋体" w:hAnsi="宋体" w:cs="宋体"/>
          <w:b/>
          <w:sz w:val="32"/>
          <w:szCs w:val="32"/>
        </w:rPr>
      </w:pPr>
      <w:bookmarkStart w:id="36" w:name="_Toc1847_WPSOffice_Level1"/>
      <w:bookmarkStart w:id="37" w:name="_Toc523738215"/>
      <w:r>
        <w:rPr>
          <w:rFonts w:ascii="宋体" w:hAnsi="宋体" w:cs="宋体" w:hint="eastAsia"/>
          <w:b/>
          <w:sz w:val="32"/>
          <w:szCs w:val="32"/>
        </w:rPr>
        <w:t>三、自评结论</w:t>
      </w:r>
      <w:bookmarkEnd w:id="36"/>
      <w:bookmarkEnd w:id="37"/>
    </w:p>
    <w:p w:rsidR="001766B4" w:rsidRDefault="002229CC" w:rsidP="003C00CC">
      <w:pPr>
        <w:snapToGrid w:val="0"/>
        <w:spacing w:line="580" w:lineRule="atLeast"/>
        <w:ind w:firstLineChars="200" w:firstLine="640"/>
        <w:jc w:val="left"/>
        <w:outlineLvl w:val="1"/>
        <w:rPr>
          <w:rFonts w:ascii="宋体" w:hAnsi="宋体" w:cs="宋体"/>
          <w:sz w:val="32"/>
          <w:szCs w:val="32"/>
        </w:rPr>
      </w:pPr>
      <w:bookmarkStart w:id="38" w:name="_Toc5194_WPSOffice_Level2"/>
      <w:bookmarkStart w:id="39" w:name="_Toc523738216"/>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)自评结论</w:t>
      </w:r>
      <w:bookmarkEnd w:id="38"/>
      <w:bookmarkEnd w:id="39"/>
    </w:p>
    <w:p w:rsidR="001766B4" w:rsidRDefault="002229CC" w:rsidP="005F270B">
      <w:pPr>
        <w:snapToGrid w:val="0"/>
        <w:spacing w:line="580" w:lineRule="atLeast"/>
        <w:ind w:firstLineChars="200" w:firstLine="640"/>
        <w:outlineLvl w:val="2"/>
        <w:rPr>
          <w:rFonts w:ascii="宋体" w:hAnsi="宋体" w:cs="宋体"/>
          <w:sz w:val="32"/>
          <w:szCs w:val="32"/>
        </w:rPr>
      </w:pPr>
      <w:bookmarkStart w:id="40" w:name="_Toc445453085"/>
      <w:bookmarkStart w:id="41" w:name="_Toc17026_WPSOffice_Level3"/>
      <w:bookmarkStart w:id="42" w:name="_Toc523738217"/>
      <w:r>
        <w:rPr>
          <w:rFonts w:ascii="宋体" w:hAnsi="宋体" w:cs="宋体" w:hint="eastAsia"/>
          <w:sz w:val="32"/>
          <w:szCs w:val="32"/>
        </w:rPr>
        <w:t>1．评分结果</w:t>
      </w:r>
      <w:bookmarkEnd w:id="40"/>
      <w:bookmarkEnd w:id="41"/>
      <w:bookmarkEnd w:id="42"/>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本项目绩效评价得分为91.5分，评价结果为“优秀”。</w:t>
      </w:r>
    </w:p>
    <w:tbl>
      <w:tblPr>
        <w:tblW w:w="819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258"/>
        <w:gridCol w:w="2268"/>
        <w:gridCol w:w="1774"/>
      </w:tblGrid>
      <w:tr w:rsidR="001766B4">
        <w:trPr>
          <w:trHeight w:val="510"/>
        </w:trPr>
        <w:tc>
          <w:tcPr>
            <w:tcW w:w="1890" w:type="dxa"/>
            <w:tcBorders>
              <w:top w:val="single" w:sz="4" w:space="0" w:color="auto"/>
              <w:left w:val="single" w:sz="4" w:space="0" w:color="auto"/>
              <w:bottom w:val="single" w:sz="6" w:space="0" w:color="008000"/>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评价准则</w:t>
            </w:r>
          </w:p>
        </w:tc>
        <w:tc>
          <w:tcPr>
            <w:tcW w:w="2258" w:type="dxa"/>
            <w:tcBorders>
              <w:top w:val="single" w:sz="4" w:space="0" w:color="auto"/>
              <w:left w:val="single" w:sz="4" w:space="0" w:color="auto"/>
              <w:bottom w:val="single" w:sz="6" w:space="0" w:color="008000"/>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准则分值</w:t>
            </w:r>
          </w:p>
        </w:tc>
        <w:tc>
          <w:tcPr>
            <w:tcW w:w="2268" w:type="dxa"/>
            <w:tcBorders>
              <w:top w:val="single" w:sz="4" w:space="0" w:color="auto"/>
              <w:left w:val="single" w:sz="4" w:space="0" w:color="auto"/>
              <w:bottom w:val="single" w:sz="6" w:space="0" w:color="008000"/>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评价得分</w:t>
            </w:r>
          </w:p>
        </w:tc>
        <w:tc>
          <w:tcPr>
            <w:tcW w:w="1774" w:type="dxa"/>
            <w:tcBorders>
              <w:top w:val="single" w:sz="4" w:space="0" w:color="auto"/>
              <w:left w:val="single" w:sz="4" w:space="0" w:color="auto"/>
              <w:bottom w:val="single" w:sz="6" w:space="0" w:color="008000"/>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评价等级</w:t>
            </w:r>
          </w:p>
        </w:tc>
      </w:tr>
      <w:tr w:rsidR="001766B4">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投入</w:t>
            </w:r>
          </w:p>
        </w:tc>
        <w:tc>
          <w:tcPr>
            <w:tcW w:w="2258" w:type="dxa"/>
            <w:tcBorders>
              <w:top w:val="single" w:sz="4" w:space="0" w:color="auto"/>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18分</w:t>
            </w:r>
          </w:p>
        </w:tc>
        <w:tc>
          <w:tcPr>
            <w:tcW w:w="2268" w:type="dxa"/>
            <w:tcBorders>
              <w:top w:val="single" w:sz="4" w:space="0" w:color="auto"/>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16.5分</w:t>
            </w:r>
          </w:p>
        </w:tc>
        <w:tc>
          <w:tcPr>
            <w:tcW w:w="1774" w:type="dxa"/>
            <w:tcBorders>
              <w:top w:val="single" w:sz="4" w:space="0" w:color="auto"/>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优秀</w:t>
            </w:r>
          </w:p>
        </w:tc>
      </w:tr>
      <w:tr w:rsidR="001766B4">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过程</w:t>
            </w:r>
          </w:p>
        </w:tc>
        <w:tc>
          <w:tcPr>
            <w:tcW w:w="2258" w:type="dxa"/>
            <w:tcBorders>
              <w:top w:val="single" w:sz="4" w:space="0" w:color="auto"/>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22分</w:t>
            </w:r>
          </w:p>
        </w:tc>
        <w:tc>
          <w:tcPr>
            <w:tcW w:w="2268" w:type="dxa"/>
            <w:tcBorders>
              <w:top w:val="single" w:sz="4" w:space="0" w:color="auto"/>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16分</w:t>
            </w:r>
          </w:p>
        </w:tc>
        <w:tc>
          <w:tcPr>
            <w:tcW w:w="1774" w:type="dxa"/>
            <w:tcBorders>
              <w:top w:val="single" w:sz="4" w:space="0" w:color="auto"/>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及格</w:t>
            </w:r>
          </w:p>
        </w:tc>
      </w:tr>
      <w:tr w:rsidR="001766B4">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产出</w:t>
            </w:r>
          </w:p>
        </w:tc>
        <w:tc>
          <w:tcPr>
            <w:tcW w:w="2258" w:type="dxa"/>
            <w:tcBorders>
              <w:top w:val="single" w:sz="4" w:space="0" w:color="auto"/>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25分</w:t>
            </w:r>
          </w:p>
        </w:tc>
        <w:tc>
          <w:tcPr>
            <w:tcW w:w="2268" w:type="dxa"/>
            <w:tcBorders>
              <w:top w:val="single" w:sz="4" w:space="0" w:color="auto"/>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25分</w:t>
            </w:r>
          </w:p>
        </w:tc>
        <w:tc>
          <w:tcPr>
            <w:tcW w:w="1774" w:type="dxa"/>
            <w:tcBorders>
              <w:top w:val="single" w:sz="4" w:space="0" w:color="auto"/>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优秀</w:t>
            </w:r>
          </w:p>
        </w:tc>
      </w:tr>
      <w:tr w:rsidR="001766B4">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效果</w:t>
            </w:r>
          </w:p>
        </w:tc>
        <w:tc>
          <w:tcPr>
            <w:tcW w:w="2258" w:type="dxa"/>
            <w:tcBorders>
              <w:top w:val="single" w:sz="4" w:space="0" w:color="auto"/>
              <w:left w:val="single" w:sz="4" w:space="0" w:color="auto"/>
              <w:bottom w:val="single" w:sz="4" w:space="0" w:color="auto"/>
              <w:right w:val="single" w:sz="4" w:space="0" w:color="auto"/>
            </w:tcBorders>
            <w:vAlign w:val="bottom"/>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35分</w:t>
            </w:r>
          </w:p>
        </w:tc>
        <w:tc>
          <w:tcPr>
            <w:tcW w:w="2268" w:type="dxa"/>
            <w:tcBorders>
              <w:top w:val="single" w:sz="4" w:space="0" w:color="auto"/>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34分</w:t>
            </w:r>
          </w:p>
        </w:tc>
        <w:tc>
          <w:tcPr>
            <w:tcW w:w="1774" w:type="dxa"/>
            <w:tcBorders>
              <w:top w:val="single" w:sz="4" w:space="0" w:color="auto"/>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优秀</w:t>
            </w:r>
          </w:p>
        </w:tc>
      </w:tr>
      <w:tr w:rsidR="001766B4">
        <w:trPr>
          <w:trHeight w:val="510"/>
        </w:trPr>
        <w:tc>
          <w:tcPr>
            <w:tcW w:w="1890" w:type="dxa"/>
            <w:tcBorders>
              <w:top w:val="single" w:sz="6" w:space="0" w:color="008000"/>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综合绩效</w:t>
            </w:r>
          </w:p>
        </w:tc>
        <w:tc>
          <w:tcPr>
            <w:tcW w:w="2258" w:type="dxa"/>
            <w:tcBorders>
              <w:top w:val="single" w:sz="6" w:space="0" w:color="008000"/>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100分</w:t>
            </w:r>
          </w:p>
        </w:tc>
        <w:tc>
          <w:tcPr>
            <w:tcW w:w="2268" w:type="dxa"/>
            <w:tcBorders>
              <w:top w:val="single" w:sz="6" w:space="0" w:color="008000"/>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91.5分</w:t>
            </w:r>
          </w:p>
        </w:tc>
        <w:tc>
          <w:tcPr>
            <w:tcW w:w="1774" w:type="dxa"/>
            <w:tcBorders>
              <w:top w:val="single" w:sz="6" w:space="0" w:color="008000"/>
              <w:left w:val="single" w:sz="4" w:space="0" w:color="auto"/>
              <w:bottom w:val="single" w:sz="4" w:space="0" w:color="auto"/>
              <w:right w:val="single" w:sz="4" w:space="0" w:color="auto"/>
            </w:tcBorders>
            <w:vAlign w:val="center"/>
          </w:tcPr>
          <w:p w:rsidR="001766B4" w:rsidRDefault="002229CC">
            <w:pPr>
              <w:spacing w:line="580" w:lineRule="atLeast"/>
              <w:jc w:val="center"/>
              <w:rPr>
                <w:rFonts w:ascii="宋体" w:hAnsi="宋体" w:cs="宋体"/>
                <w:sz w:val="32"/>
                <w:szCs w:val="32"/>
              </w:rPr>
            </w:pPr>
            <w:r>
              <w:rPr>
                <w:rFonts w:ascii="宋体" w:hAnsi="宋体" w:cs="宋体" w:hint="eastAsia"/>
                <w:sz w:val="32"/>
                <w:szCs w:val="32"/>
              </w:rPr>
              <w:t>优秀</w:t>
            </w:r>
          </w:p>
        </w:tc>
      </w:tr>
    </w:tbl>
    <w:p w:rsidR="001766B4" w:rsidRDefault="002229CC" w:rsidP="005F270B">
      <w:pPr>
        <w:snapToGrid w:val="0"/>
        <w:spacing w:line="580" w:lineRule="atLeast"/>
        <w:ind w:firstLineChars="200" w:firstLine="640"/>
        <w:outlineLvl w:val="2"/>
        <w:rPr>
          <w:rFonts w:ascii="宋体" w:hAnsi="宋体" w:cs="宋体"/>
          <w:sz w:val="32"/>
          <w:szCs w:val="32"/>
        </w:rPr>
      </w:pPr>
      <w:bookmarkStart w:id="43" w:name="_Toc21897_WPSOffice_Level3"/>
      <w:bookmarkStart w:id="44" w:name="_Toc445453086"/>
      <w:bookmarkStart w:id="45" w:name="_Toc523738218"/>
      <w:r>
        <w:rPr>
          <w:rFonts w:ascii="宋体" w:hAnsi="宋体" w:cs="宋体" w:hint="eastAsia"/>
          <w:sz w:val="32"/>
          <w:szCs w:val="32"/>
        </w:rPr>
        <w:t>2．主要结论</w:t>
      </w:r>
      <w:bookmarkEnd w:id="43"/>
      <w:bookmarkEnd w:id="44"/>
      <w:bookmarkEnd w:id="45"/>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(1)投入指标评分结果16.5分，评价等级为“优秀”。该项目依据国家有关规定设立，同时对项目的概况、立项情况以及保证项目实施的制度、措施做了明确规定，并下达了批</w:t>
      </w:r>
      <w:r>
        <w:rPr>
          <w:rFonts w:ascii="宋体" w:hAnsi="宋体" w:cs="宋体" w:hint="eastAsia"/>
          <w:sz w:val="32"/>
          <w:szCs w:val="32"/>
        </w:rPr>
        <w:lastRenderedPageBreak/>
        <w:t>复文件。项目设立与实施单位职责密切相关，且促进单位职能发挥作用。项目所设定的绩效目标依据比较充分，符合客观实际，但不够清晰、细化。项目预算资金为8万元，实际到账金额为8万元，资金拨付较及时，实际支出金额为8万元，成本控制率为100%。</w:t>
      </w:r>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(2)过程指标评分结果16分，评价等级为“及格”。项目实施单位设立的组织机构较为健全，由公共服务办公室进行负责，但分工不是很明确，而且项目实施单位的业务管理制度不是很健全；在业务制度执行方面，遵守了相关法律法规，但是其资料不是很健全。通过审查原始凭证，各级领导审核确认签字，但未提供详细的项目质量标准，档案管理不是很齐全；项目实施单位制定了财务管理制度，并有内部控制手册，财务管理在制度上是健全的。项目资金的支出严格按照制度规定申请、审批、报销流程进行，后附凭证均有各级领导审批签字，财务监控到位，资金使用合</w:t>
      </w:r>
      <w:proofErr w:type="gramStart"/>
      <w:r>
        <w:rPr>
          <w:rFonts w:ascii="宋体" w:hAnsi="宋体" w:cs="宋体" w:hint="eastAsia"/>
          <w:sz w:val="32"/>
          <w:szCs w:val="32"/>
        </w:rPr>
        <w:t>规</w:t>
      </w:r>
      <w:proofErr w:type="gramEnd"/>
      <w:r>
        <w:rPr>
          <w:rFonts w:ascii="宋体" w:hAnsi="宋体" w:cs="宋体" w:hint="eastAsia"/>
          <w:sz w:val="32"/>
          <w:szCs w:val="32"/>
        </w:rPr>
        <w:t>。</w:t>
      </w:r>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(3)产出指标评分结果25分，评价等级为“优秀”。截止评估基准日，项目产出绩效指标均已实现。建立了一支总数为209人的基干民兵队伍。现有编制为1个应急分队30人，1个支援分队40人，基干民兵储备队伍139人。2017年进行了征兵宣传一次，26名青年应征进行体检，9人成功入伍。进行网上兵役登记，登记率达到90%以上。</w:t>
      </w:r>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(4)效果指标评分结果</w:t>
      </w:r>
      <w:r w:rsidR="00D30E4F">
        <w:rPr>
          <w:rFonts w:ascii="宋体" w:hAnsi="宋体" w:cs="宋体" w:hint="eastAsia"/>
          <w:sz w:val="32"/>
          <w:szCs w:val="32"/>
        </w:rPr>
        <w:t>34</w:t>
      </w:r>
      <w:r>
        <w:rPr>
          <w:rFonts w:ascii="宋体" w:hAnsi="宋体" w:cs="宋体" w:hint="eastAsia"/>
          <w:sz w:val="32"/>
          <w:szCs w:val="32"/>
        </w:rPr>
        <w:t>分，评价等级为“优秀”。项目实施单位有机构设置支持项目实施的后续运行，并配备专班人员负责项目的实施，但是经费不是很充足，不能很好满足</w:t>
      </w:r>
      <w:r>
        <w:rPr>
          <w:rFonts w:ascii="宋体" w:hAnsi="宋体" w:cs="宋体" w:hint="eastAsia"/>
          <w:sz w:val="32"/>
          <w:szCs w:val="32"/>
        </w:rPr>
        <w:lastRenderedPageBreak/>
        <w:t>装备物资采购的需要。征兵及训练项目对我国的战略后备力量发挥着</w:t>
      </w:r>
      <w:proofErr w:type="gramStart"/>
      <w:r>
        <w:rPr>
          <w:rFonts w:ascii="宋体" w:hAnsi="宋体" w:cs="宋体" w:hint="eastAsia"/>
          <w:sz w:val="32"/>
          <w:szCs w:val="32"/>
        </w:rPr>
        <w:t>最</w:t>
      </w:r>
      <w:proofErr w:type="gramEnd"/>
      <w:r>
        <w:rPr>
          <w:rFonts w:ascii="宋体" w:hAnsi="宋体" w:cs="宋体" w:hint="eastAsia"/>
          <w:sz w:val="32"/>
          <w:szCs w:val="32"/>
        </w:rPr>
        <w:t>基础的作用，为我国部队输送合格的兵源做出重要贡献，具有较大的社会效应。</w:t>
      </w:r>
    </w:p>
    <w:p w:rsidR="004A1CCF" w:rsidRDefault="002229CC" w:rsidP="003C00CC">
      <w:pPr>
        <w:snapToGrid w:val="0"/>
        <w:spacing w:line="580" w:lineRule="atLeast"/>
        <w:ind w:firstLineChars="200" w:firstLine="640"/>
        <w:jc w:val="left"/>
        <w:outlineLvl w:val="1"/>
        <w:rPr>
          <w:rFonts w:ascii="宋体" w:hAnsi="宋体" w:cs="宋体"/>
          <w:sz w:val="32"/>
          <w:szCs w:val="32"/>
        </w:rPr>
      </w:pPr>
      <w:bookmarkStart w:id="46" w:name="_Toc17488_WPSOffice_Level2"/>
      <w:bookmarkStart w:id="47" w:name="_Toc523738219"/>
      <w:r>
        <w:rPr>
          <w:rFonts w:ascii="宋体" w:hAnsi="宋体" w:cs="宋体" w:hint="eastAsia"/>
          <w:sz w:val="32"/>
          <w:szCs w:val="32"/>
        </w:rPr>
        <w:t>(二)主要经验</w:t>
      </w:r>
      <w:r w:rsidR="004A1CCF">
        <w:rPr>
          <w:rFonts w:ascii="宋体" w:hAnsi="宋体" w:cs="宋体" w:hint="eastAsia"/>
          <w:sz w:val="32"/>
          <w:szCs w:val="32"/>
        </w:rPr>
        <w:t>、</w:t>
      </w:r>
      <w:r>
        <w:rPr>
          <w:rFonts w:ascii="宋体" w:hAnsi="宋体" w:cs="宋体" w:hint="eastAsia"/>
          <w:sz w:val="32"/>
          <w:szCs w:val="32"/>
        </w:rPr>
        <w:t>存在的问题和改进</w:t>
      </w:r>
      <w:bookmarkStart w:id="48" w:name="_Toc406668055"/>
      <w:bookmarkStart w:id="49" w:name="_Toc387957830"/>
      <w:bookmarkStart w:id="50" w:name="_Toc361304706"/>
      <w:bookmarkStart w:id="51" w:name="_Toc445453088"/>
      <w:bookmarkStart w:id="52" w:name="_Toc406666381"/>
      <w:bookmarkStart w:id="53" w:name="_Toc11116_WPSOffice_Level3"/>
      <w:bookmarkEnd w:id="46"/>
      <w:r w:rsidR="004A1CCF">
        <w:rPr>
          <w:rFonts w:ascii="宋体" w:hAnsi="宋体" w:cs="宋体" w:hint="eastAsia"/>
          <w:sz w:val="32"/>
          <w:szCs w:val="32"/>
        </w:rPr>
        <w:t>建议</w:t>
      </w:r>
      <w:bookmarkEnd w:id="47"/>
    </w:p>
    <w:p w:rsidR="001766B4" w:rsidRDefault="002229CC" w:rsidP="005F270B">
      <w:pPr>
        <w:snapToGrid w:val="0"/>
        <w:spacing w:line="580" w:lineRule="atLeast"/>
        <w:ind w:firstLineChars="200" w:firstLine="640"/>
        <w:outlineLvl w:val="2"/>
        <w:rPr>
          <w:rFonts w:ascii="宋体" w:hAnsi="宋体" w:cs="宋体"/>
          <w:sz w:val="32"/>
          <w:szCs w:val="32"/>
        </w:rPr>
      </w:pPr>
      <w:bookmarkStart w:id="54" w:name="_Toc523738220"/>
      <w:r>
        <w:rPr>
          <w:rFonts w:ascii="宋体" w:hAnsi="宋体" w:cs="宋体" w:hint="eastAsia"/>
          <w:sz w:val="32"/>
          <w:szCs w:val="32"/>
        </w:rPr>
        <w:t>1.主要经验</w:t>
      </w:r>
      <w:bookmarkEnd w:id="48"/>
      <w:bookmarkEnd w:id="49"/>
      <w:bookmarkEnd w:id="50"/>
      <w:bookmarkEnd w:id="51"/>
      <w:bookmarkEnd w:id="52"/>
      <w:bookmarkEnd w:id="53"/>
      <w:bookmarkEnd w:id="54"/>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(1)该项目分为民兵整体训练和征兵两部分。关东街有209人的基干民兵队伍，其中1个应急分队30人、1个支援分队40人、基干民兵储备队伍139人。针对征兵工作，街道武装部积极谋划，早发动、早宣传，较往年提前1个多月便开始进行宣传发动工作，专门拿出1万余元制作了150条宣传横幅、30多套宣传画报、500多份宣传单，在人流密集且显眼的地方张贴悬挂，并将宣传单贴进还建社区及新商业楼盘的楼栋内，在思想发动和宣传教育上下功夫。民兵预备役训练建立了我国战略后备力量，征兵工作为部队输送了合格兵源，为我国国防安全的提供了有力保障。</w:t>
      </w:r>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(2)项目经费支出严格按照国家有关政策规定和定额标准执行，实行“支出按预算、审批按程序、报销按规定”的管理办法，保证了对项目质量的控制。</w:t>
      </w:r>
    </w:p>
    <w:p w:rsidR="001766B4" w:rsidRDefault="002229CC" w:rsidP="005F270B">
      <w:pPr>
        <w:snapToGrid w:val="0"/>
        <w:spacing w:line="580" w:lineRule="atLeast"/>
        <w:ind w:firstLineChars="200" w:firstLine="640"/>
        <w:outlineLvl w:val="2"/>
        <w:rPr>
          <w:rFonts w:ascii="宋体" w:hAnsi="宋体" w:cs="宋体"/>
          <w:sz w:val="32"/>
          <w:szCs w:val="32"/>
        </w:rPr>
      </w:pPr>
      <w:bookmarkStart w:id="55" w:name="_Toc445453089"/>
      <w:bookmarkStart w:id="56" w:name="_Toc5708_WPSOffice_Level3"/>
      <w:bookmarkStart w:id="57" w:name="_Toc523738221"/>
      <w:r>
        <w:rPr>
          <w:rFonts w:ascii="宋体" w:hAnsi="宋体" w:cs="宋体" w:hint="eastAsia"/>
          <w:sz w:val="32"/>
          <w:szCs w:val="32"/>
        </w:rPr>
        <w:t>2.存在的问题</w:t>
      </w:r>
      <w:bookmarkEnd w:id="55"/>
      <w:bookmarkEnd w:id="56"/>
      <w:bookmarkEnd w:id="57"/>
    </w:p>
    <w:p w:rsidR="001766B4" w:rsidRDefault="002229CC">
      <w:pPr>
        <w:snapToGrid w:val="0"/>
        <w:spacing w:line="580" w:lineRule="atLeast"/>
        <w:ind w:firstLineChars="200" w:firstLine="640"/>
        <w:rPr>
          <w:rFonts w:ascii="宋体" w:hAnsi="宋体" w:cs="宋体"/>
          <w:sz w:val="32"/>
          <w:szCs w:val="32"/>
        </w:rPr>
      </w:pPr>
      <w:bookmarkStart w:id="58" w:name="_Toc445453090"/>
      <w:r>
        <w:rPr>
          <w:rFonts w:ascii="宋体" w:hAnsi="宋体" w:cs="宋体" w:hint="eastAsia"/>
          <w:sz w:val="32"/>
          <w:szCs w:val="32"/>
        </w:rPr>
        <w:t>2017年度民兵训练及征兵项目总体实施情况优秀，但我们还注意到一些问题：</w:t>
      </w:r>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(1)绩效管理理念有待加强。长期以来“重资金使用、轻绩效评价”的思想根基较深厚，而“重产出、重结果”的绩效管理理念尚未全面深入人心，认为只要资金使用合法、合</w:t>
      </w:r>
      <w:proofErr w:type="gramStart"/>
      <w:r>
        <w:rPr>
          <w:rFonts w:ascii="宋体" w:hAnsi="宋体" w:cs="宋体" w:hint="eastAsia"/>
          <w:sz w:val="32"/>
          <w:szCs w:val="32"/>
        </w:rPr>
        <w:lastRenderedPageBreak/>
        <w:t>规</w:t>
      </w:r>
      <w:proofErr w:type="gramEnd"/>
      <w:r>
        <w:rPr>
          <w:rFonts w:ascii="宋体" w:hAnsi="宋体" w:cs="宋体" w:hint="eastAsia"/>
          <w:sz w:val="32"/>
          <w:szCs w:val="32"/>
        </w:rPr>
        <w:t>就行，忽视财政资金的使用绩效，对绩效管理工作缺乏主动性，没有将绩效管理工作作为一项日常性重要工作来抓。</w:t>
      </w:r>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 xml:space="preserve">(2)项目未执行档案管理制度。档案资料不完整、不充分，项目档案建设管理不健全，项目实施单位未将该项目的所有文档资料规范整理。 </w:t>
      </w:r>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(3)绩效目标设计不够细化。项目实施单位对绩效评价指标体系建立还在摸索阶段，目前建立的绩效指标评价体系，在科学性、规范性、系统性、关联性等方面都还有待进一步完善和细化。</w:t>
      </w:r>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(4)经费不足，需要配备一些被装</w:t>
      </w:r>
      <w:r w:rsidR="00204624">
        <w:rPr>
          <w:rFonts w:ascii="宋体" w:hAnsi="宋体" w:cs="宋体" w:hint="eastAsia"/>
          <w:sz w:val="32"/>
          <w:szCs w:val="32"/>
        </w:rPr>
        <w:t>、</w:t>
      </w:r>
      <w:r>
        <w:rPr>
          <w:rFonts w:ascii="宋体" w:hAnsi="宋体" w:cs="宋体" w:hint="eastAsia"/>
          <w:sz w:val="32"/>
          <w:szCs w:val="32"/>
        </w:rPr>
        <w:t>盾牌</w:t>
      </w:r>
      <w:r w:rsidR="00204624">
        <w:rPr>
          <w:rFonts w:ascii="宋体" w:hAnsi="宋体" w:cs="宋体" w:hint="eastAsia"/>
          <w:sz w:val="32"/>
          <w:szCs w:val="32"/>
        </w:rPr>
        <w:t>、</w:t>
      </w:r>
      <w:r>
        <w:rPr>
          <w:rFonts w:ascii="宋体" w:hAnsi="宋体" w:cs="宋体" w:hint="eastAsia"/>
          <w:sz w:val="32"/>
          <w:szCs w:val="32"/>
        </w:rPr>
        <w:t>头盔</w:t>
      </w:r>
      <w:r w:rsidR="00204624">
        <w:rPr>
          <w:rFonts w:ascii="宋体" w:hAnsi="宋体" w:cs="宋体" w:hint="eastAsia"/>
          <w:sz w:val="32"/>
          <w:szCs w:val="32"/>
        </w:rPr>
        <w:t>、</w:t>
      </w:r>
      <w:r>
        <w:rPr>
          <w:rFonts w:ascii="宋体" w:hAnsi="宋体" w:cs="宋体" w:hint="eastAsia"/>
          <w:sz w:val="32"/>
          <w:szCs w:val="32"/>
        </w:rPr>
        <w:t>沙包</w:t>
      </w:r>
      <w:r w:rsidR="00204624">
        <w:rPr>
          <w:rFonts w:ascii="宋体" w:hAnsi="宋体" w:cs="宋体" w:hint="eastAsia"/>
          <w:sz w:val="32"/>
          <w:szCs w:val="32"/>
        </w:rPr>
        <w:t>、</w:t>
      </w:r>
      <w:r>
        <w:rPr>
          <w:rFonts w:ascii="宋体" w:hAnsi="宋体" w:cs="宋体" w:hint="eastAsia"/>
          <w:sz w:val="32"/>
          <w:szCs w:val="32"/>
        </w:rPr>
        <w:t>救生衣等应急物资。</w:t>
      </w:r>
    </w:p>
    <w:p w:rsidR="001766B4" w:rsidRDefault="002229CC" w:rsidP="005F270B">
      <w:pPr>
        <w:snapToGrid w:val="0"/>
        <w:spacing w:line="580" w:lineRule="atLeast"/>
        <w:ind w:firstLineChars="200" w:firstLine="640"/>
        <w:outlineLvl w:val="2"/>
        <w:rPr>
          <w:rFonts w:ascii="宋体" w:hAnsi="宋体" w:cs="宋体"/>
          <w:sz w:val="32"/>
          <w:szCs w:val="32"/>
        </w:rPr>
      </w:pPr>
      <w:bookmarkStart w:id="59" w:name="_Toc963_WPSOffice_Level3"/>
      <w:bookmarkStart w:id="60" w:name="_Toc523738222"/>
      <w:bookmarkEnd w:id="58"/>
      <w:r>
        <w:rPr>
          <w:rFonts w:ascii="宋体" w:hAnsi="宋体" w:cs="宋体" w:hint="eastAsia"/>
          <w:sz w:val="32"/>
          <w:szCs w:val="32"/>
        </w:rPr>
        <w:t>3.改进</w:t>
      </w:r>
      <w:bookmarkEnd w:id="59"/>
      <w:r w:rsidR="004A1CCF">
        <w:rPr>
          <w:rFonts w:ascii="宋体" w:hAnsi="宋体" w:cs="宋体" w:hint="eastAsia"/>
          <w:sz w:val="32"/>
          <w:szCs w:val="32"/>
        </w:rPr>
        <w:t>建议</w:t>
      </w:r>
      <w:bookmarkEnd w:id="60"/>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针对上述主要问题提出以下建议：</w:t>
      </w:r>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(1)树立绩效理念，增强绩效意识。把绩效管理理念与方法引入财政</w:t>
      </w:r>
      <w:proofErr w:type="gramStart"/>
      <w:r>
        <w:rPr>
          <w:rFonts w:ascii="宋体" w:hAnsi="宋体" w:cs="宋体" w:hint="eastAsia"/>
          <w:sz w:val="32"/>
          <w:szCs w:val="32"/>
        </w:rPr>
        <w:t>支出全</w:t>
      </w:r>
      <w:proofErr w:type="gramEnd"/>
      <w:r>
        <w:rPr>
          <w:rFonts w:ascii="宋体" w:hAnsi="宋体" w:cs="宋体" w:hint="eastAsia"/>
          <w:sz w:val="32"/>
          <w:szCs w:val="32"/>
        </w:rPr>
        <w:t>过程管理，充分利用各种新闻媒体、政府网络平台等，加强对绩效评价工作的宣传；对涉及群众利益、群众普遍关心的财政专项资金及时向社会公开，不断强化部门单位的支出责任，广泛接受社会监督，真正让人民知道政府花了多少钱、办了多少事以及产生的效益和效果。</w:t>
      </w:r>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(2)重视档案在项目实施过程中的基础性作用，全面、真实地记录项目实施情况，建立健全档案管理制度，提高档案管理水平，便于进行专项考评和工作成果考评，为项目决策提供支持性证据，也为绩效评价工作提供支持性证据。</w:t>
      </w:r>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(3)提高对项目绩效评价工作的关注度，建立完善的项目</w:t>
      </w:r>
      <w:r>
        <w:rPr>
          <w:rFonts w:ascii="宋体" w:hAnsi="宋体" w:cs="宋体" w:hint="eastAsia"/>
          <w:sz w:val="32"/>
          <w:szCs w:val="32"/>
        </w:rPr>
        <w:lastRenderedPageBreak/>
        <w:t>绩效评价体系，建立健全绩效评价工作机制，对绩效评价实施精细化管理，制定合理、细化、量化的绩效目标。建立完善的项目绩效评价指标体系将有利于评价项目实施的具体情况和指导日后工作的开展。</w:t>
      </w:r>
    </w:p>
    <w:p w:rsidR="001766B4" w:rsidRDefault="002229CC">
      <w:pPr>
        <w:snapToGrid w:val="0"/>
        <w:spacing w:line="580" w:lineRule="atLeast"/>
        <w:ind w:firstLineChars="200" w:firstLine="640"/>
        <w:rPr>
          <w:rFonts w:ascii="宋体" w:hAnsi="宋体" w:cs="宋体"/>
          <w:sz w:val="32"/>
          <w:szCs w:val="32"/>
        </w:rPr>
      </w:pPr>
      <w:r>
        <w:rPr>
          <w:rFonts w:ascii="宋体" w:hAnsi="宋体" w:cs="宋体" w:hint="eastAsia"/>
          <w:sz w:val="32"/>
          <w:szCs w:val="32"/>
        </w:rPr>
        <w:t>(4)建议拟定详细的预算计划，申报充足的经费有力保障该项目的实施。</w:t>
      </w:r>
    </w:p>
    <w:sectPr w:rsidR="001766B4">
      <w:footerReference w:type="default" r:id="rId9"/>
      <w:pgSz w:w="11906" w:h="16838"/>
      <w:pgMar w:top="1304" w:right="1304" w:bottom="1134" w:left="1474" w:header="851" w:footer="992" w:gutter="68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EE8" w:rsidRDefault="00881EE8">
      <w:r>
        <w:separator/>
      </w:r>
    </w:p>
  </w:endnote>
  <w:endnote w:type="continuationSeparator" w:id="0">
    <w:p w:rsidR="00881EE8" w:rsidRDefault="0088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创艺简标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B4" w:rsidRDefault="002229CC">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66B4" w:rsidRDefault="002229CC">
                          <w:pPr>
                            <w:pStyle w:val="a4"/>
                          </w:pPr>
                          <w:r>
                            <w:rPr>
                              <w:rFonts w:hint="eastAsia"/>
                            </w:rPr>
                            <w:fldChar w:fldCharType="begin"/>
                          </w:r>
                          <w:r>
                            <w:rPr>
                              <w:rFonts w:hint="eastAsia"/>
                            </w:rPr>
                            <w:instrText xml:space="preserve"> PAGE  \* MERGEFORMAT </w:instrText>
                          </w:r>
                          <w:r>
                            <w:rPr>
                              <w:rFonts w:hint="eastAsia"/>
                            </w:rPr>
                            <w:fldChar w:fldCharType="separate"/>
                          </w:r>
                          <w:r w:rsidR="00DD6AB9">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766B4" w:rsidRDefault="002229CC">
                    <w:pPr>
                      <w:pStyle w:val="a4"/>
                    </w:pPr>
                    <w:r>
                      <w:rPr>
                        <w:rFonts w:hint="eastAsia"/>
                      </w:rPr>
                      <w:fldChar w:fldCharType="begin"/>
                    </w:r>
                    <w:r>
                      <w:rPr>
                        <w:rFonts w:hint="eastAsia"/>
                      </w:rPr>
                      <w:instrText xml:space="preserve"> PAGE  \* MERGEFORMAT </w:instrText>
                    </w:r>
                    <w:r>
                      <w:rPr>
                        <w:rFonts w:hint="eastAsia"/>
                      </w:rPr>
                      <w:fldChar w:fldCharType="separate"/>
                    </w:r>
                    <w:r w:rsidR="00DD6AB9">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EE8" w:rsidRDefault="00881EE8">
      <w:r>
        <w:separator/>
      </w:r>
    </w:p>
  </w:footnote>
  <w:footnote w:type="continuationSeparator" w:id="0">
    <w:p w:rsidR="00881EE8" w:rsidRDefault="00881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03EF4"/>
    <w:rsid w:val="000229D6"/>
    <w:rsid w:val="0003404E"/>
    <w:rsid w:val="00036885"/>
    <w:rsid w:val="00036F56"/>
    <w:rsid w:val="0004166C"/>
    <w:rsid w:val="00043D4B"/>
    <w:rsid w:val="00071C67"/>
    <w:rsid w:val="00093A73"/>
    <w:rsid w:val="00096997"/>
    <w:rsid w:val="000B18C4"/>
    <w:rsid w:val="000B1910"/>
    <w:rsid w:val="000D49BC"/>
    <w:rsid w:val="000F29A0"/>
    <w:rsid w:val="000F3DA8"/>
    <w:rsid w:val="000F5F17"/>
    <w:rsid w:val="000F6568"/>
    <w:rsid w:val="00100620"/>
    <w:rsid w:val="001151E4"/>
    <w:rsid w:val="00116000"/>
    <w:rsid w:val="001173DA"/>
    <w:rsid w:val="001263D0"/>
    <w:rsid w:val="00131A90"/>
    <w:rsid w:val="001543E1"/>
    <w:rsid w:val="00160CBA"/>
    <w:rsid w:val="00173962"/>
    <w:rsid w:val="001766B4"/>
    <w:rsid w:val="001853B0"/>
    <w:rsid w:val="001872EE"/>
    <w:rsid w:val="00187EC0"/>
    <w:rsid w:val="0019486E"/>
    <w:rsid w:val="001A233A"/>
    <w:rsid w:val="001A762B"/>
    <w:rsid w:val="001B2E32"/>
    <w:rsid w:val="001C33AB"/>
    <w:rsid w:val="001C35E7"/>
    <w:rsid w:val="001C7F74"/>
    <w:rsid w:val="001E49A5"/>
    <w:rsid w:val="00204624"/>
    <w:rsid w:val="00204C17"/>
    <w:rsid w:val="00211AA2"/>
    <w:rsid w:val="00212EE7"/>
    <w:rsid w:val="00215576"/>
    <w:rsid w:val="0022124C"/>
    <w:rsid w:val="002229CC"/>
    <w:rsid w:val="00226A29"/>
    <w:rsid w:val="00245BBA"/>
    <w:rsid w:val="00251BE4"/>
    <w:rsid w:val="002717CE"/>
    <w:rsid w:val="00272852"/>
    <w:rsid w:val="002778EC"/>
    <w:rsid w:val="00277AAD"/>
    <w:rsid w:val="00291280"/>
    <w:rsid w:val="002A0EF7"/>
    <w:rsid w:val="002A47B8"/>
    <w:rsid w:val="002B3D7D"/>
    <w:rsid w:val="002B52B2"/>
    <w:rsid w:val="002B75D9"/>
    <w:rsid w:val="002D37CB"/>
    <w:rsid w:val="002D553A"/>
    <w:rsid w:val="002F4520"/>
    <w:rsid w:val="002F5805"/>
    <w:rsid w:val="00303C6B"/>
    <w:rsid w:val="00307D2A"/>
    <w:rsid w:val="0031487C"/>
    <w:rsid w:val="00323426"/>
    <w:rsid w:val="00331894"/>
    <w:rsid w:val="00332AD3"/>
    <w:rsid w:val="003331B0"/>
    <w:rsid w:val="00341ABA"/>
    <w:rsid w:val="00352F72"/>
    <w:rsid w:val="00363C78"/>
    <w:rsid w:val="003659F9"/>
    <w:rsid w:val="00384746"/>
    <w:rsid w:val="00393EF6"/>
    <w:rsid w:val="003A1AFD"/>
    <w:rsid w:val="003B5BD3"/>
    <w:rsid w:val="003C00CC"/>
    <w:rsid w:val="003C0552"/>
    <w:rsid w:val="003D6273"/>
    <w:rsid w:val="003E2BCD"/>
    <w:rsid w:val="003E57B6"/>
    <w:rsid w:val="003F445C"/>
    <w:rsid w:val="003F51A1"/>
    <w:rsid w:val="00407E7C"/>
    <w:rsid w:val="00412E63"/>
    <w:rsid w:val="004218EA"/>
    <w:rsid w:val="00424D8F"/>
    <w:rsid w:val="00431F9E"/>
    <w:rsid w:val="0043230C"/>
    <w:rsid w:val="0043252A"/>
    <w:rsid w:val="004363AF"/>
    <w:rsid w:val="0044712E"/>
    <w:rsid w:val="004521A8"/>
    <w:rsid w:val="00454366"/>
    <w:rsid w:val="00462AB3"/>
    <w:rsid w:val="0046591B"/>
    <w:rsid w:val="00481C60"/>
    <w:rsid w:val="00493BB6"/>
    <w:rsid w:val="00496E5F"/>
    <w:rsid w:val="00497F5E"/>
    <w:rsid w:val="004A1540"/>
    <w:rsid w:val="004A1CCF"/>
    <w:rsid w:val="004A77DC"/>
    <w:rsid w:val="004E2B97"/>
    <w:rsid w:val="004F151D"/>
    <w:rsid w:val="004F3263"/>
    <w:rsid w:val="004F6B92"/>
    <w:rsid w:val="00500F30"/>
    <w:rsid w:val="00511726"/>
    <w:rsid w:val="00515871"/>
    <w:rsid w:val="00523E33"/>
    <w:rsid w:val="00532923"/>
    <w:rsid w:val="005407FE"/>
    <w:rsid w:val="00541981"/>
    <w:rsid w:val="00547821"/>
    <w:rsid w:val="005517B9"/>
    <w:rsid w:val="0055282A"/>
    <w:rsid w:val="005729DA"/>
    <w:rsid w:val="00580050"/>
    <w:rsid w:val="0058199D"/>
    <w:rsid w:val="00582494"/>
    <w:rsid w:val="00587700"/>
    <w:rsid w:val="005B2CA8"/>
    <w:rsid w:val="005B5227"/>
    <w:rsid w:val="005E1ABB"/>
    <w:rsid w:val="005E42D4"/>
    <w:rsid w:val="005F270B"/>
    <w:rsid w:val="006040E6"/>
    <w:rsid w:val="006211FB"/>
    <w:rsid w:val="00644960"/>
    <w:rsid w:val="00645AC2"/>
    <w:rsid w:val="00647167"/>
    <w:rsid w:val="0066110E"/>
    <w:rsid w:val="006719D3"/>
    <w:rsid w:val="00680D3E"/>
    <w:rsid w:val="006836CE"/>
    <w:rsid w:val="00694B24"/>
    <w:rsid w:val="006A672E"/>
    <w:rsid w:val="006A7312"/>
    <w:rsid w:val="006B44BE"/>
    <w:rsid w:val="006C3615"/>
    <w:rsid w:val="006C4268"/>
    <w:rsid w:val="006D0F82"/>
    <w:rsid w:val="006D111B"/>
    <w:rsid w:val="006D31FD"/>
    <w:rsid w:val="006E1BDD"/>
    <w:rsid w:val="006E4468"/>
    <w:rsid w:val="006F0419"/>
    <w:rsid w:val="006F408C"/>
    <w:rsid w:val="006F6AE9"/>
    <w:rsid w:val="007122D3"/>
    <w:rsid w:val="007217D9"/>
    <w:rsid w:val="00722E7C"/>
    <w:rsid w:val="007362D6"/>
    <w:rsid w:val="00740A5F"/>
    <w:rsid w:val="007441BD"/>
    <w:rsid w:val="00746716"/>
    <w:rsid w:val="00746BD0"/>
    <w:rsid w:val="00751CF7"/>
    <w:rsid w:val="007635B7"/>
    <w:rsid w:val="00772510"/>
    <w:rsid w:val="007823AC"/>
    <w:rsid w:val="00783A96"/>
    <w:rsid w:val="007B346B"/>
    <w:rsid w:val="007C172C"/>
    <w:rsid w:val="007D0B5E"/>
    <w:rsid w:val="007D4BB8"/>
    <w:rsid w:val="007E2DED"/>
    <w:rsid w:val="007F6ABB"/>
    <w:rsid w:val="007F799E"/>
    <w:rsid w:val="008014AD"/>
    <w:rsid w:val="0080360D"/>
    <w:rsid w:val="008219EC"/>
    <w:rsid w:val="00824E96"/>
    <w:rsid w:val="00834A77"/>
    <w:rsid w:val="0085165B"/>
    <w:rsid w:val="0087067E"/>
    <w:rsid w:val="00874E85"/>
    <w:rsid w:val="0087521F"/>
    <w:rsid w:val="008763E6"/>
    <w:rsid w:val="00881EE8"/>
    <w:rsid w:val="00885F70"/>
    <w:rsid w:val="008B1A7C"/>
    <w:rsid w:val="008B3491"/>
    <w:rsid w:val="008B4EDF"/>
    <w:rsid w:val="008C0F3F"/>
    <w:rsid w:val="008C1236"/>
    <w:rsid w:val="008D06C2"/>
    <w:rsid w:val="008D1586"/>
    <w:rsid w:val="008F3065"/>
    <w:rsid w:val="00905EA2"/>
    <w:rsid w:val="00916C3A"/>
    <w:rsid w:val="00926B08"/>
    <w:rsid w:val="0094612B"/>
    <w:rsid w:val="00950AF0"/>
    <w:rsid w:val="00967F38"/>
    <w:rsid w:val="009858DD"/>
    <w:rsid w:val="009875EB"/>
    <w:rsid w:val="0099126D"/>
    <w:rsid w:val="00994346"/>
    <w:rsid w:val="0099642B"/>
    <w:rsid w:val="009A1F01"/>
    <w:rsid w:val="009C130B"/>
    <w:rsid w:val="009C516C"/>
    <w:rsid w:val="009C5E58"/>
    <w:rsid w:val="009D5186"/>
    <w:rsid w:val="009D6B68"/>
    <w:rsid w:val="009E35ED"/>
    <w:rsid w:val="009F16FC"/>
    <w:rsid w:val="009F2791"/>
    <w:rsid w:val="009F77E8"/>
    <w:rsid w:val="00A1781A"/>
    <w:rsid w:val="00A32ABD"/>
    <w:rsid w:val="00A333A1"/>
    <w:rsid w:val="00A53445"/>
    <w:rsid w:val="00A66673"/>
    <w:rsid w:val="00A66A07"/>
    <w:rsid w:val="00A755E0"/>
    <w:rsid w:val="00A75EEC"/>
    <w:rsid w:val="00A76BBF"/>
    <w:rsid w:val="00A93D08"/>
    <w:rsid w:val="00AA5C40"/>
    <w:rsid w:val="00AB3707"/>
    <w:rsid w:val="00AB495C"/>
    <w:rsid w:val="00AC7153"/>
    <w:rsid w:val="00AE0BF9"/>
    <w:rsid w:val="00AE43E4"/>
    <w:rsid w:val="00AE4D67"/>
    <w:rsid w:val="00AE5D2A"/>
    <w:rsid w:val="00AE7B94"/>
    <w:rsid w:val="00B01FE0"/>
    <w:rsid w:val="00B06586"/>
    <w:rsid w:val="00B2242A"/>
    <w:rsid w:val="00B264A6"/>
    <w:rsid w:val="00B41CC6"/>
    <w:rsid w:val="00B475C8"/>
    <w:rsid w:val="00B476BF"/>
    <w:rsid w:val="00B5126B"/>
    <w:rsid w:val="00B56BE7"/>
    <w:rsid w:val="00B57F5D"/>
    <w:rsid w:val="00B666D7"/>
    <w:rsid w:val="00B670C4"/>
    <w:rsid w:val="00B777E2"/>
    <w:rsid w:val="00B83262"/>
    <w:rsid w:val="00B834B8"/>
    <w:rsid w:val="00B91D9C"/>
    <w:rsid w:val="00B96546"/>
    <w:rsid w:val="00BA65FE"/>
    <w:rsid w:val="00BB3022"/>
    <w:rsid w:val="00BB4E2C"/>
    <w:rsid w:val="00BB7FF5"/>
    <w:rsid w:val="00BC2BF8"/>
    <w:rsid w:val="00BC3EC9"/>
    <w:rsid w:val="00BD582A"/>
    <w:rsid w:val="00BD6403"/>
    <w:rsid w:val="00BF6300"/>
    <w:rsid w:val="00BF6669"/>
    <w:rsid w:val="00C03AD9"/>
    <w:rsid w:val="00C03C2D"/>
    <w:rsid w:val="00C05E85"/>
    <w:rsid w:val="00C24491"/>
    <w:rsid w:val="00C33711"/>
    <w:rsid w:val="00C362EB"/>
    <w:rsid w:val="00C43BAB"/>
    <w:rsid w:val="00C46E7D"/>
    <w:rsid w:val="00C5263B"/>
    <w:rsid w:val="00C63FFA"/>
    <w:rsid w:val="00C642B9"/>
    <w:rsid w:val="00C71355"/>
    <w:rsid w:val="00C82B7F"/>
    <w:rsid w:val="00C851B9"/>
    <w:rsid w:val="00C90DE8"/>
    <w:rsid w:val="00C926DF"/>
    <w:rsid w:val="00C92F1F"/>
    <w:rsid w:val="00C9350B"/>
    <w:rsid w:val="00C963DE"/>
    <w:rsid w:val="00C96FF9"/>
    <w:rsid w:val="00C979A2"/>
    <w:rsid w:val="00CA475B"/>
    <w:rsid w:val="00CA605F"/>
    <w:rsid w:val="00CA7D8E"/>
    <w:rsid w:val="00CB0744"/>
    <w:rsid w:val="00CB3979"/>
    <w:rsid w:val="00CC08F4"/>
    <w:rsid w:val="00CC1333"/>
    <w:rsid w:val="00CD10B8"/>
    <w:rsid w:val="00CD5AF8"/>
    <w:rsid w:val="00CE3838"/>
    <w:rsid w:val="00CE5B50"/>
    <w:rsid w:val="00CE70FC"/>
    <w:rsid w:val="00D117ED"/>
    <w:rsid w:val="00D15646"/>
    <w:rsid w:val="00D173E7"/>
    <w:rsid w:val="00D204E1"/>
    <w:rsid w:val="00D2317B"/>
    <w:rsid w:val="00D25221"/>
    <w:rsid w:val="00D27903"/>
    <w:rsid w:val="00D30E4F"/>
    <w:rsid w:val="00D35895"/>
    <w:rsid w:val="00D370BF"/>
    <w:rsid w:val="00D41B2B"/>
    <w:rsid w:val="00D44B9D"/>
    <w:rsid w:val="00D6713A"/>
    <w:rsid w:val="00D6732D"/>
    <w:rsid w:val="00D67578"/>
    <w:rsid w:val="00D84324"/>
    <w:rsid w:val="00D95638"/>
    <w:rsid w:val="00D9776D"/>
    <w:rsid w:val="00DA22D1"/>
    <w:rsid w:val="00DA50E6"/>
    <w:rsid w:val="00DA768D"/>
    <w:rsid w:val="00DD05D1"/>
    <w:rsid w:val="00DD56E5"/>
    <w:rsid w:val="00DD667E"/>
    <w:rsid w:val="00DD6AB9"/>
    <w:rsid w:val="00DF0E77"/>
    <w:rsid w:val="00DF38A5"/>
    <w:rsid w:val="00E018CA"/>
    <w:rsid w:val="00E03BCA"/>
    <w:rsid w:val="00E10CE4"/>
    <w:rsid w:val="00E14CDB"/>
    <w:rsid w:val="00E31B17"/>
    <w:rsid w:val="00E351E3"/>
    <w:rsid w:val="00E434FE"/>
    <w:rsid w:val="00E4476D"/>
    <w:rsid w:val="00E46802"/>
    <w:rsid w:val="00E77E6D"/>
    <w:rsid w:val="00E81B37"/>
    <w:rsid w:val="00E83A35"/>
    <w:rsid w:val="00EC2AF6"/>
    <w:rsid w:val="00EC3D1A"/>
    <w:rsid w:val="00EC6AF8"/>
    <w:rsid w:val="00EE1A22"/>
    <w:rsid w:val="00EE5A63"/>
    <w:rsid w:val="00EF471C"/>
    <w:rsid w:val="00F02846"/>
    <w:rsid w:val="00F1294E"/>
    <w:rsid w:val="00F220CC"/>
    <w:rsid w:val="00F301E5"/>
    <w:rsid w:val="00F30DE7"/>
    <w:rsid w:val="00F34178"/>
    <w:rsid w:val="00F34990"/>
    <w:rsid w:val="00F50DD8"/>
    <w:rsid w:val="00F5210E"/>
    <w:rsid w:val="00F527AD"/>
    <w:rsid w:val="00F531B0"/>
    <w:rsid w:val="00F55922"/>
    <w:rsid w:val="00F60A47"/>
    <w:rsid w:val="00F610E0"/>
    <w:rsid w:val="00F611DD"/>
    <w:rsid w:val="00F70D33"/>
    <w:rsid w:val="00F80AD2"/>
    <w:rsid w:val="00F827A6"/>
    <w:rsid w:val="00F91E5E"/>
    <w:rsid w:val="00FA0441"/>
    <w:rsid w:val="00FA1E4D"/>
    <w:rsid w:val="00FA5D56"/>
    <w:rsid w:val="00FB5023"/>
    <w:rsid w:val="00FD1B55"/>
    <w:rsid w:val="00FD256F"/>
    <w:rsid w:val="00FD2A8C"/>
    <w:rsid w:val="00FE1420"/>
    <w:rsid w:val="00FE23EC"/>
    <w:rsid w:val="00FF0202"/>
    <w:rsid w:val="00FF15D0"/>
    <w:rsid w:val="00FF43F8"/>
    <w:rsid w:val="00FF6346"/>
    <w:rsid w:val="02F2214C"/>
    <w:rsid w:val="04687FBF"/>
    <w:rsid w:val="080E61A7"/>
    <w:rsid w:val="090523AE"/>
    <w:rsid w:val="09F62BF8"/>
    <w:rsid w:val="0AD66040"/>
    <w:rsid w:val="0B1731A5"/>
    <w:rsid w:val="11370431"/>
    <w:rsid w:val="125D29AE"/>
    <w:rsid w:val="12826BEC"/>
    <w:rsid w:val="133F53C5"/>
    <w:rsid w:val="153C0E33"/>
    <w:rsid w:val="17E44839"/>
    <w:rsid w:val="17F03EF4"/>
    <w:rsid w:val="1FE04B5A"/>
    <w:rsid w:val="285D25F0"/>
    <w:rsid w:val="2BC42673"/>
    <w:rsid w:val="2F3A43EE"/>
    <w:rsid w:val="2F540C87"/>
    <w:rsid w:val="2FA15370"/>
    <w:rsid w:val="305C7FB3"/>
    <w:rsid w:val="31790BCC"/>
    <w:rsid w:val="31D171DD"/>
    <w:rsid w:val="33B93D16"/>
    <w:rsid w:val="33FA3FEB"/>
    <w:rsid w:val="39682B75"/>
    <w:rsid w:val="3C3B3363"/>
    <w:rsid w:val="40644908"/>
    <w:rsid w:val="426E5637"/>
    <w:rsid w:val="437459EE"/>
    <w:rsid w:val="446708CB"/>
    <w:rsid w:val="486D5359"/>
    <w:rsid w:val="4BF14A61"/>
    <w:rsid w:val="4C540D8C"/>
    <w:rsid w:val="4EF878E2"/>
    <w:rsid w:val="4EFD0551"/>
    <w:rsid w:val="501E7B74"/>
    <w:rsid w:val="50582D5F"/>
    <w:rsid w:val="52122B7D"/>
    <w:rsid w:val="52916553"/>
    <w:rsid w:val="54943697"/>
    <w:rsid w:val="55990FB3"/>
    <w:rsid w:val="55C900A8"/>
    <w:rsid w:val="5A426A33"/>
    <w:rsid w:val="5D0D5CFE"/>
    <w:rsid w:val="5D546CF4"/>
    <w:rsid w:val="627A46C8"/>
    <w:rsid w:val="62E727F2"/>
    <w:rsid w:val="63761205"/>
    <w:rsid w:val="66285885"/>
    <w:rsid w:val="68040D8C"/>
    <w:rsid w:val="692C0CD9"/>
    <w:rsid w:val="708401AE"/>
    <w:rsid w:val="79276CF6"/>
    <w:rsid w:val="79602B8D"/>
    <w:rsid w:val="7B1B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7">
    <w:name w:val="Balloon Text"/>
    <w:basedOn w:val="a"/>
    <w:link w:val="Char1"/>
    <w:rsid w:val="003E2BCD"/>
    <w:rPr>
      <w:sz w:val="18"/>
      <w:szCs w:val="18"/>
    </w:rPr>
  </w:style>
  <w:style w:type="character" w:customStyle="1" w:styleId="Char1">
    <w:name w:val="批注框文本 Char"/>
    <w:basedOn w:val="a0"/>
    <w:link w:val="a7"/>
    <w:rsid w:val="003E2BCD"/>
    <w:rPr>
      <w:rFonts w:eastAsia="宋体"/>
      <w:kern w:val="2"/>
      <w:sz w:val="18"/>
      <w:szCs w:val="18"/>
    </w:rPr>
  </w:style>
  <w:style w:type="paragraph" w:styleId="11">
    <w:name w:val="toc 1"/>
    <w:basedOn w:val="a"/>
    <w:next w:val="a"/>
    <w:autoRedefine/>
    <w:uiPriority w:val="39"/>
    <w:rsid w:val="00C46E7D"/>
    <w:pPr>
      <w:tabs>
        <w:tab w:val="right" w:leader="dot" w:pos="8438"/>
      </w:tabs>
    </w:pPr>
    <w:rPr>
      <w:rFonts w:asciiTheme="minorEastAsia" w:eastAsiaTheme="minorEastAsia" w:hAnsiTheme="minorEastAsia" w:cs="宋体"/>
      <w:noProof/>
      <w:sz w:val="32"/>
      <w:szCs w:val="32"/>
    </w:rPr>
  </w:style>
  <w:style w:type="paragraph" w:styleId="2">
    <w:name w:val="toc 2"/>
    <w:basedOn w:val="a"/>
    <w:next w:val="a"/>
    <w:autoRedefine/>
    <w:uiPriority w:val="39"/>
    <w:rsid w:val="007E2DED"/>
    <w:pPr>
      <w:ind w:leftChars="200" w:left="420"/>
    </w:pPr>
  </w:style>
  <w:style w:type="paragraph" w:styleId="3">
    <w:name w:val="toc 3"/>
    <w:basedOn w:val="a"/>
    <w:next w:val="a"/>
    <w:autoRedefine/>
    <w:uiPriority w:val="39"/>
    <w:rsid w:val="007E2DED"/>
    <w:pPr>
      <w:ind w:leftChars="400" w:left="840"/>
    </w:pPr>
  </w:style>
  <w:style w:type="character" w:styleId="a8">
    <w:name w:val="Hyperlink"/>
    <w:basedOn w:val="a0"/>
    <w:uiPriority w:val="99"/>
    <w:unhideWhenUsed/>
    <w:rsid w:val="007E2D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7">
    <w:name w:val="Balloon Text"/>
    <w:basedOn w:val="a"/>
    <w:link w:val="Char1"/>
    <w:rsid w:val="003E2BCD"/>
    <w:rPr>
      <w:sz w:val="18"/>
      <w:szCs w:val="18"/>
    </w:rPr>
  </w:style>
  <w:style w:type="character" w:customStyle="1" w:styleId="Char1">
    <w:name w:val="批注框文本 Char"/>
    <w:basedOn w:val="a0"/>
    <w:link w:val="a7"/>
    <w:rsid w:val="003E2BCD"/>
    <w:rPr>
      <w:rFonts w:eastAsia="宋体"/>
      <w:kern w:val="2"/>
      <w:sz w:val="18"/>
      <w:szCs w:val="18"/>
    </w:rPr>
  </w:style>
  <w:style w:type="paragraph" w:styleId="11">
    <w:name w:val="toc 1"/>
    <w:basedOn w:val="a"/>
    <w:next w:val="a"/>
    <w:autoRedefine/>
    <w:uiPriority w:val="39"/>
    <w:rsid w:val="00C46E7D"/>
    <w:pPr>
      <w:tabs>
        <w:tab w:val="right" w:leader="dot" w:pos="8438"/>
      </w:tabs>
    </w:pPr>
    <w:rPr>
      <w:rFonts w:asciiTheme="minorEastAsia" w:eastAsiaTheme="minorEastAsia" w:hAnsiTheme="minorEastAsia" w:cs="宋体"/>
      <w:noProof/>
      <w:sz w:val="32"/>
      <w:szCs w:val="32"/>
    </w:rPr>
  </w:style>
  <w:style w:type="paragraph" w:styleId="2">
    <w:name w:val="toc 2"/>
    <w:basedOn w:val="a"/>
    <w:next w:val="a"/>
    <w:autoRedefine/>
    <w:uiPriority w:val="39"/>
    <w:rsid w:val="007E2DED"/>
    <w:pPr>
      <w:ind w:leftChars="200" w:left="420"/>
    </w:pPr>
  </w:style>
  <w:style w:type="paragraph" w:styleId="3">
    <w:name w:val="toc 3"/>
    <w:basedOn w:val="a"/>
    <w:next w:val="a"/>
    <w:autoRedefine/>
    <w:uiPriority w:val="39"/>
    <w:rsid w:val="007E2DED"/>
    <w:pPr>
      <w:ind w:leftChars="400" w:left="840"/>
    </w:pPr>
  </w:style>
  <w:style w:type="character" w:styleId="a8">
    <w:name w:val="Hyperlink"/>
    <w:basedOn w:val="a0"/>
    <w:uiPriority w:val="99"/>
    <w:unhideWhenUsed/>
    <w:rsid w:val="007E2D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204">
      <w:bodyDiv w:val="1"/>
      <w:marLeft w:val="0"/>
      <w:marRight w:val="0"/>
      <w:marTop w:val="0"/>
      <w:marBottom w:val="0"/>
      <w:divBdr>
        <w:top w:val="none" w:sz="0" w:space="0" w:color="auto"/>
        <w:left w:val="none" w:sz="0" w:space="0" w:color="auto"/>
        <w:bottom w:val="none" w:sz="0" w:space="0" w:color="auto"/>
        <w:right w:val="none" w:sz="0" w:space="0" w:color="auto"/>
      </w:divBdr>
    </w:div>
    <w:div w:id="118038325">
      <w:bodyDiv w:val="1"/>
      <w:marLeft w:val="0"/>
      <w:marRight w:val="0"/>
      <w:marTop w:val="0"/>
      <w:marBottom w:val="0"/>
      <w:divBdr>
        <w:top w:val="none" w:sz="0" w:space="0" w:color="auto"/>
        <w:left w:val="none" w:sz="0" w:space="0" w:color="auto"/>
        <w:bottom w:val="none" w:sz="0" w:space="0" w:color="auto"/>
        <w:right w:val="none" w:sz="0" w:space="0" w:color="auto"/>
      </w:divBdr>
    </w:div>
    <w:div w:id="209196875">
      <w:bodyDiv w:val="1"/>
      <w:marLeft w:val="0"/>
      <w:marRight w:val="0"/>
      <w:marTop w:val="0"/>
      <w:marBottom w:val="0"/>
      <w:divBdr>
        <w:top w:val="none" w:sz="0" w:space="0" w:color="auto"/>
        <w:left w:val="none" w:sz="0" w:space="0" w:color="auto"/>
        <w:bottom w:val="none" w:sz="0" w:space="0" w:color="auto"/>
        <w:right w:val="none" w:sz="0" w:space="0" w:color="auto"/>
      </w:divBdr>
    </w:div>
    <w:div w:id="241910110">
      <w:bodyDiv w:val="1"/>
      <w:marLeft w:val="0"/>
      <w:marRight w:val="0"/>
      <w:marTop w:val="0"/>
      <w:marBottom w:val="0"/>
      <w:divBdr>
        <w:top w:val="none" w:sz="0" w:space="0" w:color="auto"/>
        <w:left w:val="none" w:sz="0" w:space="0" w:color="auto"/>
        <w:bottom w:val="none" w:sz="0" w:space="0" w:color="auto"/>
        <w:right w:val="none" w:sz="0" w:space="0" w:color="auto"/>
      </w:divBdr>
    </w:div>
    <w:div w:id="887693081">
      <w:bodyDiv w:val="1"/>
      <w:marLeft w:val="0"/>
      <w:marRight w:val="0"/>
      <w:marTop w:val="0"/>
      <w:marBottom w:val="0"/>
      <w:divBdr>
        <w:top w:val="none" w:sz="0" w:space="0" w:color="auto"/>
        <w:left w:val="none" w:sz="0" w:space="0" w:color="auto"/>
        <w:bottom w:val="none" w:sz="0" w:space="0" w:color="auto"/>
        <w:right w:val="none" w:sz="0" w:space="0" w:color="auto"/>
      </w:divBdr>
    </w:div>
    <w:div w:id="1300457652">
      <w:bodyDiv w:val="1"/>
      <w:marLeft w:val="0"/>
      <w:marRight w:val="0"/>
      <w:marTop w:val="0"/>
      <w:marBottom w:val="0"/>
      <w:divBdr>
        <w:top w:val="none" w:sz="0" w:space="0" w:color="auto"/>
        <w:left w:val="none" w:sz="0" w:space="0" w:color="auto"/>
        <w:bottom w:val="none" w:sz="0" w:space="0" w:color="auto"/>
        <w:right w:val="none" w:sz="0" w:space="0" w:color="auto"/>
      </w:divBdr>
    </w:div>
    <w:div w:id="1426150585">
      <w:bodyDiv w:val="1"/>
      <w:marLeft w:val="0"/>
      <w:marRight w:val="0"/>
      <w:marTop w:val="0"/>
      <w:marBottom w:val="0"/>
      <w:divBdr>
        <w:top w:val="none" w:sz="0" w:space="0" w:color="auto"/>
        <w:left w:val="none" w:sz="0" w:space="0" w:color="auto"/>
        <w:bottom w:val="none" w:sz="0" w:space="0" w:color="auto"/>
        <w:right w:val="none" w:sz="0" w:space="0" w:color="auto"/>
      </w:divBdr>
    </w:div>
    <w:div w:id="1477985998">
      <w:bodyDiv w:val="1"/>
      <w:marLeft w:val="0"/>
      <w:marRight w:val="0"/>
      <w:marTop w:val="0"/>
      <w:marBottom w:val="0"/>
      <w:divBdr>
        <w:top w:val="none" w:sz="0" w:space="0" w:color="auto"/>
        <w:left w:val="none" w:sz="0" w:space="0" w:color="auto"/>
        <w:bottom w:val="none" w:sz="0" w:space="0" w:color="auto"/>
        <w:right w:val="none" w:sz="0" w:space="0" w:color="auto"/>
      </w:divBdr>
    </w:div>
    <w:div w:id="1542207726">
      <w:bodyDiv w:val="1"/>
      <w:marLeft w:val="0"/>
      <w:marRight w:val="0"/>
      <w:marTop w:val="0"/>
      <w:marBottom w:val="0"/>
      <w:divBdr>
        <w:top w:val="none" w:sz="0" w:space="0" w:color="auto"/>
        <w:left w:val="none" w:sz="0" w:space="0" w:color="auto"/>
        <w:bottom w:val="none" w:sz="0" w:space="0" w:color="auto"/>
        <w:right w:val="none" w:sz="0" w:space="0" w:color="auto"/>
      </w:divBdr>
    </w:div>
    <w:div w:id="1892304458">
      <w:bodyDiv w:val="1"/>
      <w:marLeft w:val="0"/>
      <w:marRight w:val="0"/>
      <w:marTop w:val="0"/>
      <w:marBottom w:val="0"/>
      <w:divBdr>
        <w:top w:val="none" w:sz="0" w:space="0" w:color="auto"/>
        <w:left w:val="none" w:sz="0" w:space="0" w:color="auto"/>
        <w:bottom w:val="none" w:sz="0" w:space="0" w:color="auto"/>
        <w:right w:val="none" w:sz="0" w:space="0" w:color="auto"/>
      </w:divBdr>
    </w:div>
    <w:div w:id="2112820133">
      <w:bodyDiv w:val="1"/>
      <w:marLeft w:val="0"/>
      <w:marRight w:val="0"/>
      <w:marTop w:val="0"/>
      <w:marBottom w:val="0"/>
      <w:divBdr>
        <w:top w:val="none" w:sz="0" w:space="0" w:color="auto"/>
        <w:left w:val="none" w:sz="0" w:space="0" w:color="auto"/>
        <w:bottom w:val="none" w:sz="0" w:space="0" w:color="auto"/>
        <w:right w:val="none" w:sz="0" w:space="0" w:color="auto"/>
      </w:divBdr>
    </w:div>
    <w:div w:id="2146970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C80576-011D-4BDC-A250-3758095E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1037</Words>
  <Characters>5917</Characters>
  <Application>Microsoft Office Word</Application>
  <DocSecurity>0</DocSecurity>
  <Lines>49</Lines>
  <Paragraphs>13</Paragraphs>
  <ScaleCrop>false</ScaleCrop>
  <Company>Microsoft</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460</cp:revision>
  <cp:lastPrinted>2018-06-08T04:16:00Z</cp:lastPrinted>
  <dcterms:created xsi:type="dcterms:W3CDTF">2017-04-13T07:26:00Z</dcterms:created>
  <dcterms:modified xsi:type="dcterms:W3CDTF">2018-09-03T07:35:00Z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