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autoSpaceDE/>
        <w:autoSpaceDN/>
        <w:bidi w:val="0"/>
        <w:adjustRightInd/>
        <w:snapToGrid/>
        <w:spacing w:line="600" w:lineRule="exact"/>
        <w:ind w:firstLine="602" w:firstLineChars="200"/>
        <w:jc w:val="both"/>
        <w:rPr>
          <w:rFonts w:ascii="宋体" w:hAnsi="宋体" w:cs="Times New Roman"/>
          <w:b/>
          <w:bCs/>
          <w:color w:val="auto"/>
          <w:sz w:val="30"/>
          <w:szCs w:val="30"/>
          <w:highlight w:val="none"/>
        </w:rPr>
      </w:pPr>
    </w:p>
    <w:p>
      <w:pPr>
        <w:pageBreakBefore w:val="0"/>
        <w:widowControl/>
        <w:kinsoku/>
        <w:wordWrap/>
        <w:overflowPunct/>
        <w:topLinePunct w:val="0"/>
        <w:autoSpaceDE/>
        <w:autoSpaceDN/>
        <w:bidi w:val="0"/>
        <w:adjustRightInd/>
        <w:snapToGrid/>
        <w:spacing w:line="600" w:lineRule="exact"/>
        <w:ind w:firstLine="723" w:firstLineChars="200"/>
        <w:jc w:val="center"/>
        <w:rPr>
          <w:rFonts w:ascii="宋体" w:hAnsi="宋体" w:cs="Times New Roman"/>
          <w:b/>
          <w:bCs/>
          <w:color w:val="auto"/>
          <w:sz w:val="36"/>
          <w:szCs w:val="36"/>
          <w:highlight w:val="none"/>
          <w:lang w:eastAsia="zh-CN"/>
        </w:rPr>
      </w:pPr>
      <w:r>
        <w:rPr>
          <w:rFonts w:hint="eastAsia" w:ascii="宋体" w:hAnsi="宋体" w:cs="宋体"/>
          <w:b/>
          <w:bCs/>
          <w:color w:val="auto"/>
          <w:sz w:val="36"/>
          <w:szCs w:val="36"/>
          <w:highlight w:val="none"/>
          <w:lang w:eastAsia="zh-CN"/>
        </w:rPr>
        <w:t>武汉东湖新技术开发区预算项目绩效自评报告</w:t>
      </w: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ascii="宋体" w:hAnsi="宋体" w:cs="Times New Roman"/>
          <w:color w:val="auto"/>
          <w:sz w:val="30"/>
          <w:szCs w:val="30"/>
          <w:highlight w:val="none"/>
          <w:u w:val="single"/>
          <w:lang w:eastAsia="zh-CN"/>
        </w:rPr>
      </w:pPr>
      <w:r>
        <w:rPr>
          <w:rFonts w:hint="eastAsia" w:ascii="宋体" w:hAnsi="宋体" w:cs="宋体"/>
          <w:color w:val="auto"/>
          <w:sz w:val="30"/>
          <w:szCs w:val="30"/>
          <w:highlight w:val="none"/>
          <w:lang w:eastAsia="zh-CN"/>
        </w:rPr>
        <w:t>项目名称：</w:t>
      </w:r>
      <w:r>
        <w:rPr>
          <w:rFonts w:ascii="宋体" w:hAnsi="宋体" w:cs="宋体"/>
          <w:color w:val="auto"/>
          <w:sz w:val="30"/>
          <w:szCs w:val="30"/>
          <w:highlight w:val="none"/>
          <w:u w:val="single"/>
          <w:lang w:eastAsia="zh-CN"/>
        </w:rPr>
        <w:t>2017</w:t>
      </w:r>
      <w:r>
        <w:rPr>
          <w:rFonts w:hint="eastAsia" w:ascii="宋体" w:hAnsi="宋体" w:cs="宋体"/>
          <w:color w:val="auto"/>
          <w:sz w:val="30"/>
          <w:szCs w:val="30"/>
          <w:highlight w:val="none"/>
          <w:u w:val="single"/>
          <w:lang w:eastAsia="zh-CN"/>
        </w:rPr>
        <w:t>年度</w:t>
      </w:r>
      <w:r>
        <w:rPr>
          <w:rFonts w:hint="eastAsia" w:ascii="宋体" w:hAnsi="宋体" w:cs="宋体"/>
          <w:color w:val="auto"/>
          <w:sz w:val="30"/>
          <w:szCs w:val="30"/>
          <w:highlight w:val="none"/>
          <w:u w:val="single"/>
          <w:lang w:val="en-US" w:eastAsia="zh-CN"/>
        </w:rPr>
        <w:t>社会保障和就业事务</w:t>
      </w:r>
      <w:r>
        <w:rPr>
          <w:rFonts w:hint="eastAsia" w:ascii="宋体" w:hAnsi="宋体" w:cs="宋体"/>
          <w:color w:val="auto"/>
          <w:sz w:val="30"/>
          <w:szCs w:val="30"/>
          <w:highlight w:val="none"/>
          <w:u w:val="single"/>
          <w:lang w:eastAsia="zh-CN"/>
        </w:rPr>
        <w:t>经费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right="-493" w:rightChars="-224" w:firstLine="448" w:firstLineChars="200"/>
        <w:jc w:val="both"/>
        <w:textAlignment w:val="auto"/>
        <w:outlineLvl w:val="9"/>
        <w:rPr>
          <w:rFonts w:hint="eastAsia" w:ascii="宋体" w:hAnsi="宋体" w:cs="宋体"/>
          <w:color w:val="auto"/>
          <w:spacing w:val="-23"/>
          <w:sz w:val="30"/>
          <w:szCs w:val="30"/>
          <w:highlight w:val="none"/>
          <w:u w:val="single"/>
          <w:lang w:eastAsia="zh-CN"/>
        </w:rPr>
      </w:pPr>
      <w:r>
        <w:rPr>
          <w:rFonts w:hint="eastAsia" w:ascii="宋体" w:hAnsi="宋体" w:eastAsia="宋体" w:cs="宋体"/>
          <w:spacing w:val="-23"/>
          <w:w w:val="90"/>
          <w:kern w:val="0"/>
          <w:sz w:val="30"/>
          <w:szCs w:val="30"/>
          <w:lang w:val="en-US" w:eastAsia="zh-CN"/>
        </w:rPr>
        <w:t>区</w:t>
      </w:r>
      <w:r>
        <w:rPr>
          <w:rFonts w:hint="eastAsia" w:ascii="宋体" w:hAnsi="宋体" w:eastAsia="宋体" w:cs="宋体"/>
          <w:spacing w:val="-23"/>
          <w:w w:val="90"/>
          <w:kern w:val="0"/>
          <w:sz w:val="30"/>
          <w:szCs w:val="30"/>
          <w:lang w:eastAsia="zh-CN"/>
        </w:rPr>
        <w:t>财政局主管业务科室</w:t>
      </w:r>
      <w:r>
        <w:rPr>
          <w:rFonts w:hint="eastAsia" w:ascii="宋体" w:hAnsi="宋体" w:eastAsia="宋体" w:cs="宋体"/>
          <w:spacing w:val="-23"/>
          <w:kern w:val="0"/>
          <w:sz w:val="30"/>
          <w:szCs w:val="30"/>
          <w:lang w:eastAsia="zh-CN"/>
        </w:rPr>
        <w:t>：</w:t>
      </w:r>
      <w:r>
        <w:rPr>
          <w:rFonts w:hint="eastAsia" w:ascii="宋体" w:hAnsi="宋体" w:cs="宋体"/>
          <w:color w:val="auto"/>
          <w:spacing w:val="-23"/>
          <w:sz w:val="30"/>
          <w:szCs w:val="30"/>
          <w:highlight w:val="none"/>
          <w:u w:val="single"/>
          <w:lang w:eastAsia="zh-CN"/>
        </w:rPr>
        <w:t>武汉东湖新技术开发区管委会财政局行财科</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ascii="宋体" w:hAnsi="宋体" w:cs="Times New Roman"/>
          <w:color w:val="auto"/>
          <w:sz w:val="30"/>
          <w:szCs w:val="30"/>
          <w:highlight w:val="none"/>
          <w:lang w:eastAsia="zh-CN"/>
        </w:rPr>
      </w:pPr>
      <w:r>
        <w:rPr>
          <w:rFonts w:hint="eastAsia" w:ascii="宋体" w:hAnsi="宋体" w:cs="宋体"/>
          <w:sz w:val="30"/>
          <w:szCs w:val="30"/>
          <w:lang w:eastAsia="zh-CN"/>
        </w:rPr>
        <w:t>评价机构：</w:t>
      </w:r>
      <w:r>
        <w:rPr>
          <w:rFonts w:hint="eastAsia" w:ascii="宋体" w:hAnsi="宋体" w:cs="宋体"/>
          <w:sz w:val="30"/>
          <w:szCs w:val="30"/>
          <w:u w:val="single"/>
          <w:lang w:eastAsia="zh-CN"/>
        </w:rPr>
        <w:t>湖北永兴会计师事务有限责任公司</w:t>
      </w: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440" w:firstLineChars="200"/>
        <w:jc w:val="both"/>
        <w:rPr>
          <w:rFonts w:eastAsia="Times New Roman"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560" w:firstLineChars="200"/>
        <w:jc w:val="center"/>
        <w:rPr>
          <w:rFonts w:ascii="宋体" w:hAnsi="宋体" w:cs="Times New Roman"/>
          <w:color w:val="auto"/>
          <w:sz w:val="28"/>
          <w:szCs w:val="28"/>
          <w:highlight w:val="none"/>
          <w:lang w:eastAsia="zh-CN"/>
        </w:rPr>
      </w:pPr>
      <w:r>
        <w:rPr>
          <w:rFonts w:hint="eastAsia" w:ascii="宋体" w:hAnsi="宋体" w:cs="宋体"/>
          <w:color w:val="auto"/>
          <w:sz w:val="28"/>
          <w:szCs w:val="28"/>
          <w:highlight w:val="none"/>
          <w:lang w:eastAsia="zh-CN"/>
        </w:rPr>
        <w:t>二○一八年五月</w:t>
      </w:r>
    </w:p>
    <w:p>
      <w:pPr>
        <w:pageBreakBefore w:val="0"/>
        <w:widowControl/>
        <w:kinsoku/>
        <w:wordWrap/>
        <w:overflowPunct/>
        <w:topLinePunct w:val="0"/>
        <w:autoSpaceDE/>
        <w:autoSpaceDN/>
        <w:bidi w:val="0"/>
        <w:adjustRightInd/>
        <w:snapToGrid/>
        <w:spacing w:line="600" w:lineRule="exact"/>
        <w:ind w:firstLine="440" w:firstLineChars="200"/>
        <w:jc w:val="both"/>
        <w:rPr>
          <w:rFonts w:cs="Times New Roman"/>
          <w:color w:val="auto"/>
          <w:highlight w:val="none"/>
          <w:lang w:eastAsia="zh-CN"/>
        </w:rPr>
      </w:pPr>
    </w:p>
    <w:p>
      <w:pPr>
        <w:pageBreakBefore w:val="0"/>
        <w:widowControl/>
        <w:kinsoku/>
        <w:wordWrap/>
        <w:overflowPunct/>
        <w:topLinePunct w:val="0"/>
        <w:autoSpaceDE/>
        <w:autoSpaceDN/>
        <w:bidi w:val="0"/>
        <w:adjustRightInd/>
        <w:snapToGrid/>
        <w:spacing w:line="600" w:lineRule="exact"/>
        <w:ind w:firstLine="723" w:firstLineChars="200"/>
        <w:jc w:val="center"/>
        <w:rPr>
          <w:rFonts w:ascii="宋体" w:hAnsi="宋体" w:cs="Times New Roman"/>
          <w:b/>
          <w:bCs/>
          <w:color w:val="auto"/>
          <w:sz w:val="36"/>
          <w:szCs w:val="36"/>
          <w:highlight w:val="none"/>
          <w:lang w:eastAsia="zh-CN"/>
        </w:rPr>
      </w:pPr>
      <w:r>
        <w:rPr>
          <w:rFonts w:ascii="宋体" w:hAnsi="宋体" w:cs="宋体"/>
          <w:b/>
          <w:bCs/>
          <w:color w:val="auto"/>
          <w:sz w:val="36"/>
          <w:szCs w:val="36"/>
          <w:highlight w:val="none"/>
          <w:lang w:eastAsia="zh-CN"/>
        </w:rPr>
        <w:t>2017</w:t>
      </w:r>
      <w:r>
        <w:rPr>
          <w:rFonts w:hint="eastAsia" w:ascii="宋体" w:hAnsi="宋体" w:cs="宋体"/>
          <w:b/>
          <w:bCs/>
          <w:color w:val="auto"/>
          <w:sz w:val="36"/>
          <w:szCs w:val="36"/>
          <w:highlight w:val="none"/>
          <w:lang w:eastAsia="zh-CN"/>
        </w:rPr>
        <w:t>年度</w:t>
      </w:r>
      <w:r>
        <w:rPr>
          <w:rFonts w:hint="eastAsia" w:ascii="宋体" w:hAnsi="宋体" w:cs="宋体"/>
          <w:b/>
          <w:bCs/>
          <w:color w:val="auto"/>
          <w:sz w:val="36"/>
          <w:szCs w:val="36"/>
          <w:highlight w:val="none"/>
          <w:lang w:val="en-US" w:eastAsia="zh-CN"/>
        </w:rPr>
        <w:t>社会保障和就业事务</w:t>
      </w:r>
      <w:r>
        <w:rPr>
          <w:rFonts w:hint="eastAsia" w:ascii="宋体" w:hAnsi="宋体" w:cs="宋体"/>
          <w:b/>
          <w:bCs/>
          <w:color w:val="auto"/>
          <w:sz w:val="36"/>
          <w:szCs w:val="36"/>
          <w:highlight w:val="none"/>
          <w:lang w:eastAsia="zh-CN"/>
        </w:rPr>
        <w:t>经费项目</w:t>
      </w:r>
    </w:p>
    <w:p>
      <w:pPr>
        <w:pageBreakBefore w:val="0"/>
        <w:widowControl/>
        <w:kinsoku/>
        <w:wordWrap/>
        <w:overflowPunct/>
        <w:topLinePunct w:val="0"/>
        <w:autoSpaceDE/>
        <w:autoSpaceDN/>
        <w:bidi w:val="0"/>
        <w:adjustRightInd/>
        <w:snapToGrid/>
        <w:spacing w:line="600" w:lineRule="exact"/>
        <w:ind w:firstLine="723" w:firstLineChars="200"/>
        <w:jc w:val="center"/>
        <w:rPr>
          <w:rFonts w:cs="Times New Roman"/>
          <w:color w:val="auto"/>
          <w:highlight w:val="none"/>
          <w:lang w:eastAsia="zh-CN"/>
        </w:rPr>
      </w:pPr>
      <w:r>
        <w:rPr>
          <w:rFonts w:hint="eastAsia" w:ascii="宋体" w:hAnsi="宋体" w:cs="宋体"/>
          <w:b/>
          <w:bCs/>
          <w:color w:val="auto"/>
          <w:sz w:val="36"/>
          <w:szCs w:val="36"/>
          <w:highlight w:val="none"/>
          <w:lang w:eastAsia="zh-CN"/>
        </w:rPr>
        <w:t>绩效自评报告</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一、项目基本情况</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（一）项目概况</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、项目内容</w:t>
      </w:r>
    </w:p>
    <w:p>
      <w:pPr>
        <w:pStyle w:val="7"/>
        <w:keepNext w:val="0"/>
        <w:keepLines w:val="0"/>
        <w:pageBreakBefore w:val="0"/>
        <w:widowControl/>
        <w:kinsoku/>
        <w:wordWrap/>
        <w:overflowPunct/>
        <w:topLinePunct w:val="0"/>
        <w:autoSpaceDE/>
        <w:autoSpaceDN/>
        <w:bidi w:val="0"/>
        <w:adjustRightInd/>
        <w:snapToGrid/>
        <w:spacing w:line="600" w:lineRule="exact"/>
        <w:ind w:firstLine="560" w:firstLineChars="200"/>
        <w:jc w:val="both"/>
        <w:textAlignment w:val="auto"/>
        <w:outlineLvl w:val="9"/>
        <w:rPr>
          <w:rFonts w:hint="eastAsia" w:ascii="宋体" w:hAnsi="宋体" w:eastAsia="宋体" w:cs="宋体"/>
          <w:kern w:val="0"/>
          <w:sz w:val="28"/>
          <w:szCs w:val="28"/>
          <w:lang w:val="en-US" w:eastAsia="zh-CN" w:bidi="en-US"/>
        </w:rPr>
      </w:pPr>
      <w:r>
        <w:rPr>
          <w:rFonts w:hint="eastAsia" w:ascii="宋体" w:hAnsi="宋体" w:cs="宋体"/>
          <w:sz w:val="28"/>
          <w:szCs w:val="28"/>
          <w:lang w:val="en-US" w:eastAsia="zh-CN"/>
        </w:rPr>
        <w:t>为</w:t>
      </w:r>
      <w:r>
        <w:rPr>
          <w:rFonts w:hint="eastAsia" w:ascii="宋体" w:hAnsi="宋体" w:eastAsia="宋体" w:cs="宋体"/>
          <w:sz w:val="28"/>
          <w:szCs w:val="28"/>
          <w:lang w:val="en-US" w:eastAsia="zh-CN"/>
        </w:rPr>
        <w:t>切实做好落实社会保障政策，加强基层社区组织建设，服务居民、惠及民生，2017年</w:t>
      </w:r>
      <w:r>
        <w:rPr>
          <w:rFonts w:hint="eastAsia" w:ascii="宋体" w:hAnsi="宋体" w:cs="宋体"/>
          <w:sz w:val="28"/>
          <w:szCs w:val="28"/>
          <w:lang w:val="en-US" w:eastAsia="zh-CN"/>
        </w:rPr>
        <w:t>龙泉街道办事处</w:t>
      </w:r>
      <w:r>
        <w:rPr>
          <w:rFonts w:hint="eastAsia" w:ascii="宋体" w:hAnsi="宋体" w:eastAsia="宋体" w:cs="宋体"/>
          <w:sz w:val="28"/>
          <w:szCs w:val="28"/>
          <w:lang w:val="en-US" w:eastAsia="zh-CN"/>
        </w:rPr>
        <w:t>根据武新创治[2016]4号、武办文[2012]55号、武民政[2016]69号、武民政[2016]32号、武残联[2016]19号、武民政[2016]89号、武民政[2016]6号、武民政[2016]11号和武民政[2015]107号等文件及精神，2017年</w:t>
      </w:r>
      <w:r>
        <w:rPr>
          <w:rFonts w:hint="eastAsia" w:ascii="宋体" w:hAnsi="宋体" w:eastAsia="宋体" w:cs="宋体"/>
          <w:kern w:val="0"/>
          <w:sz w:val="28"/>
          <w:szCs w:val="28"/>
          <w:lang w:val="en-US" w:eastAsia="zh-CN" w:bidi="en-US"/>
        </w:rPr>
        <w:t>社会保障和就业事务经费</w:t>
      </w:r>
      <w:r>
        <w:rPr>
          <w:rFonts w:hint="eastAsia" w:ascii="宋体" w:hAnsi="宋体" w:cs="宋体"/>
          <w:kern w:val="0"/>
          <w:sz w:val="28"/>
          <w:szCs w:val="28"/>
          <w:lang w:val="en-US" w:eastAsia="zh-CN" w:bidi="en-US"/>
        </w:rPr>
        <w:t>支出</w:t>
      </w:r>
      <w:r>
        <w:rPr>
          <w:rFonts w:hint="eastAsia" w:ascii="宋体" w:hAnsi="宋体" w:eastAsia="宋体" w:cs="宋体"/>
          <w:sz w:val="28"/>
          <w:szCs w:val="28"/>
          <w:lang w:val="en-US" w:eastAsia="zh-CN"/>
        </w:rPr>
        <w:t>预算</w:t>
      </w:r>
      <w:r>
        <w:rPr>
          <w:rFonts w:hint="eastAsia" w:ascii="宋体" w:hAnsi="宋体" w:eastAsia="宋体" w:cs="宋体"/>
          <w:kern w:val="0"/>
          <w:sz w:val="28"/>
          <w:szCs w:val="28"/>
          <w:lang w:val="en-US" w:eastAsia="zh-CN" w:bidi="en-US"/>
        </w:rPr>
        <w:t>32</w:t>
      </w:r>
      <w:r>
        <w:rPr>
          <w:rFonts w:hint="eastAsia" w:ascii="宋体" w:hAnsi="宋体" w:cs="宋体"/>
          <w:kern w:val="0"/>
          <w:sz w:val="28"/>
          <w:szCs w:val="28"/>
          <w:lang w:val="en-US" w:eastAsia="zh-CN" w:bidi="en-US"/>
        </w:rPr>
        <w:t>9</w:t>
      </w:r>
      <w:r>
        <w:rPr>
          <w:rFonts w:hint="eastAsia" w:ascii="宋体" w:hAnsi="宋体" w:eastAsia="宋体" w:cs="宋体"/>
          <w:kern w:val="0"/>
          <w:sz w:val="28"/>
          <w:szCs w:val="28"/>
          <w:lang w:val="en-US" w:eastAsia="zh-CN" w:bidi="en-US"/>
        </w:rPr>
        <w:t>.49万元，其中：基层建设和社区管理支出119</w:t>
      </w:r>
      <w:r>
        <w:rPr>
          <w:rFonts w:hint="eastAsia" w:ascii="宋体" w:hAnsi="宋体" w:cs="宋体"/>
          <w:kern w:val="0"/>
          <w:sz w:val="28"/>
          <w:szCs w:val="28"/>
          <w:lang w:val="en-US" w:eastAsia="zh-CN" w:bidi="en-US"/>
        </w:rPr>
        <w:t>.00</w:t>
      </w:r>
      <w:r>
        <w:rPr>
          <w:rFonts w:hint="eastAsia" w:ascii="宋体" w:hAnsi="宋体" w:eastAsia="宋体" w:cs="宋体"/>
          <w:kern w:val="0"/>
          <w:sz w:val="28"/>
          <w:szCs w:val="28"/>
          <w:lang w:val="en-US" w:eastAsia="zh-CN" w:bidi="en-US"/>
        </w:rPr>
        <w:t>万元；就业补助支出78.07万元；抚恤支出3</w:t>
      </w:r>
      <w:r>
        <w:rPr>
          <w:rFonts w:hint="eastAsia" w:ascii="宋体" w:hAnsi="宋体" w:cs="宋体"/>
          <w:kern w:val="0"/>
          <w:sz w:val="28"/>
          <w:szCs w:val="28"/>
          <w:lang w:val="en-US" w:eastAsia="zh-CN" w:bidi="en-US"/>
        </w:rPr>
        <w:t>.00</w:t>
      </w:r>
      <w:r>
        <w:rPr>
          <w:rFonts w:hint="eastAsia" w:ascii="宋体" w:hAnsi="宋体" w:eastAsia="宋体" w:cs="宋体"/>
          <w:kern w:val="0"/>
          <w:sz w:val="28"/>
          <w:szCs w:val="28"/>
          <w:lang w:val="en-US" w:eastAsia="zh-CN" w:bidi="en-US"/>
        </w:rPr>
        <w:t>万元；社会福利31.32万元；其他生活救助1</w:t>
      </w:r>
      <w:r>
        <w:rPr>
          <w:rFonts w:hint="eastAsia" w:ascii="宋体" w:hAnsi="宋体" w:cs="宋体"/>
          <w:kern w:val="0"/>
          <w:sz w:val="28"/>
          <w:szCs w:val="28"/>
          <w:lang w:val="en-US" w:eastAsia="zh-CN" w:bidi="en-US"/>
        </w:rPr>
        <w:t>.00</w:t>
      </w:r>
      <w:r>
        <w:rPr>
          <w:rFonts w:hint="eastAsia" w:ascii="宋体" w:hAnsi="宋体" w:eastAsia="宋体" w:cs="宋体"/>
          <w:kern w:val="0"/>
          <w:sz w:val="28"/>
          <w:szCs w:val="28"/>
          <w:lang w:val="en-US" w:eastAsia="zh-CN" w:bidi="en-US"/>
        </w:rPr>
        <w:t>万元；优抚对象医疗补助12</w:t>
      </w:r>
      <w:r>
        <w:rPr>
          <w:rFonts w:hint="eastAsia" w:ascii="宋体" w:hAnsi="宋体" w:cs="宋体"/>
          <w:kern w:val="0"/>
          <w:sz w:val="28"/>
          <w:szCs w:val="28"/>
          <w:lang w:val="en-US" w:eastAsia="zh-CN" w:bidi="en-US"/>
        </w:rPr>
        <w:t>.00</w:t>
      </w:r>
      <w:r>
        <w:rPr>
          <w:rFonts w:hint="eastAsia" w:ascii="宋体" w:hAnsi="宋体" w:eastAsia="宋体" w:cs="宋体"/>
          <w:kern w:val="0"/>
          <w:sz w:val="28"/>
          <w:szCs w:val="28"/>
          <w:lang w:val="en-US" w:eastAsia="zh-CN" w:bidi="en-US"/>
        </w:rPr>
        <w:t>万元；城乡居民养老金74.10万元；民政、残联、老龄委、劳动保障工作经费11</w:t>
      </w:r>
      <w:r>
        <w:rPr>
          <w:rFonts w:hint="eastAsia" w:ascii="宋体" w:hAnsi="宋体" w:cs="宋体"/>
          <w:kern w:val="0"/>
          <w:sz w:val="28"/>
          <w:szCs w:val="28"/>
          <w:lang w:val="en-US" w:eastAsia="zh-CN" w:bidi="en-US"/>
        </w:rPr>
        <w:t>.00</w:t>
      </w:r>
      <w:r>
        <w:rPr>
          <w:rFonts w:hint="eastAsia" w:ascii="宋体" w:hAnsi="宋体" w:eastAsia="宋体" w:cs="宋体"/>
          <w:kern w:val="0"/>
          <w:sz w:val="28"/>
          <w:szCs w:val="28"/>
          <w:lang w:val="en-US" w:eastAsia="zh-CN" w:bidi="en-US"/>
        </w:rPr>
        <w:t>万元。</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、项目完成概况</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ascii="宋体" w:hAnsi="宋体"/>
          <w:color w:val="auto"/>
          <w:sz w:val="28"/>
          <w:szCs w:val="28"/>
          <w:highlight w:val="none"/>
          <w:lang w:eastAsia="zh-CN"/>
        </w:rPr>
      </w:pP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w:t>
      </w:r>
      <w:r>
        <w:rPr>
          <w:rFonts w:hint="eastAsia" w:ascii="宋体" w:hAnsi="宋体" w:cs="宋体"/>
          <w:color w:val="auto"/>
          <w:sz w:val="28"/>
          <w:szCs w:val="28"/>
          <w:highlight w:val="none"/>
          <w:lang w:val="en-US" w:eastAsia="zh-CN"/>
        </w:rPr>
        <w:t>社会保障和就业事务</w:t>
      </w:r>
      <w:r>
        <w:rPr>
          <w:rFonts w:hint="eastAsia" w:ascii="宋体" w:hAnsi="宋体" w:cs="宋体"/>
          <w:color w:val="auto"/>
          <w:sz w:val="28"/>
          <w:szCs w:val="28"/>
          <w:highlight w:val="none"/>
          <w:lang w:eastAsia="zh-CN"/>
        </w:rPr>
        <w:t>经费支出</w:t>
      </w:r>
      <w:r>
        <w:rPr>
          <w:rFonts w:hint="eastAsia" w:ascii="宋体" w:hAnsi="宋体" w:cs="宋体"/>
          <w:color w:val="auto"/>
          <w:sz w:val="28"/>
          <w:szCs w:val="28"/>
          <w:highlight w:val="none"/>
          <w:lang w:val="en-US" w:eastAsia="zh-CN"/>
        </w:rPr>
        <w:t>227.37</w:t>
      </w:r>
      <w:r>
        <w:rPr>
          <w:rFonts w:hint="eastAsia" w:ascii="宋体" w:hAnsi="宋体" w:cs="宋体"/>
          <w:color w:val="auto"/>
          <w:sz w:val="28"/>
          <w:szCs w:val="28"/>
          <w:highlight w:val="none"/>
          <w:lang w:eastAsia="zh-CN"/>
        </w:rPr>
        <w:t>万元，</w:t>
      </w:r>
      <w:r>
        <w:rPr>
          <w:rFonts w:hint="eastAsia" w:ascii="宋体" w:hAnsi="宋体" w:cs="宋体"/>
          <w:color w:val="auto"/>
          <w:sz w:val="28"/>
          <w:szCs w:val="28"/>
          <w:highlight w:val="none"/>
          <w:lang w:val="en-US" w:eastAsia="zh-CN"/>
        </w:rPr>
        <w:t>其中：</w:t>
      </w:r>
      <w:r>
        <w:rPr>
          <w:rFonts w:hint="eastAsia" w:asciiTheme="minorEastAsia" w:hAnsiTheme="minorEastAsia"/>
          <w:color w:val="auto"/>
          <w:sz w:val="28"/>
          <w:szCs w:val="28"/>
          <w:highlight w:val="none"/>
        </w:rPr>
        <w:t>基层建设和社区管理支出</w:t>
      </w:r>
      <w:r>
        <w:rPr>
          <w:rFonts w:hint="eastAsia" w:asciiTheme="minorEastAsia" w:hAnsiTheme="minorEastAsia"/>
          <w:color w:val="auto"/>
          <w:sz w:val="28"/>
          <w:szCs w:val="28"/>
          <w:highlight w:val="none"/>
          <w:lang w:val="en-US" w:eastAsia="zh-CN"/>
        </w:rPr>
        <w:t>113.76万元；</w:t>
      </w:r>
      <w:r>
        <w:rPr>
          <w:rFonts w:hint="eastAsia" w:asciiTheme="minorEastAsia" w:hAnsiTheme="minorEastAsia"/>
          <w:color w:val="auto"/>
          <w:sz w:val="28"/>
          <w:szCs w:val="28"/>
          <w:highlight w:val="none"/>
        </w:rPr>
        <w:t>就业补助支出</w:t>
      </w:r>
      <w:r>
        <w:rPr>
          <w:rFonts w:hint="eastAsia" w:asciiTheme="minorEastAsia" w:hAnsiTheme="minorEastAsia"/>
          <w:color w:val="auto"/>
          <w:sz w:val="28"/>
          <w:szCs w:val="28"/>
          <w:highlight w:val="none"/>
          <w:lang w:val="en-US" w:eastAsia="zh-CN"/>
        </w:rPr>
        <w:t>68.13万元；</w:t>
      </w:r>
      <w:r>
        <w:rPr>
          <w:rFonts w:hint="eastAsia" w:asciiTheme="minorEastAsia" w:hAnsiTheme="minorEastAsia"/>
          <w:color w:val="auto"/>
          <w:sz w:val="28"/>
          <w:szCs w:val="28"/>
          <w:highlight w:val="none"/>
        </w:rPr>
        <w:t>抚恤支出</w:t>
      </w:r>
      <w:r>
        <w:rPr>
          <w:rFonts w:hint="eastAsia" w:asciiTheme="minorEastAsia" w:hAnsiTheme="minorEastAsia"/>
          <w:color w:val="auto"/>
          <w:sz w:val="28"/>
          <w:szCs w:val="28"/>
          <w:highlight w:val="none"/>
          <w:lang w:val="en-US" w:eastAsia="zh-CN"/>
        </w:rPr>
        <w:t>3.00万元；</w:t>
      </w:r>
      <w:r>
        <w:rPr>
          <w:rFonts w:hint="eastAsia" w:asciiTheme="minorEastAsia" w:hAnsiTheme="minorEastAsia"/>
          <w:color w:val="auto"/>
          <w:sz w:val="28"/>
          <w:szCs w:val="28"/>
          <w:highlight w:val="none"/>
        </w:rPr>
        <w:t>社会福利</w:t>
      </w:r>
      <w:r>
        <w:rPr>
          <w:rFonts w:hint="eastAsia" w:asciiTheme="minorEastAsia" w:hAnsiTheme="minorEastAsia"/>
          <w:color w:val="auto"/>
          <w:sz w:val="28"/>
          <w:szCs w:val="28"/>
          <w:highlight w:val="none"/>
          <w:lang w:val="en-US" w:eastAsia="zh-CN"/>
        </w:rPr>
        <w:t>25.98万元；其他生活救助1.00万元；优抚对象医疗补助4.20万元；城乡居民养老金0.30万元；民政、残联、老龄委、劳动保障工作经费11.00万元</w:t>
      </w:r>
      <w:r>
        <w:rPr>
          <w:rFonts w:hint="eastAsia" w:asciiTheme="minorEastAsia" w:hAnsiTheme="minorEastAsia"/>
          <w:color w:val="auto"/>
          <w:sz w:val="28"/>
          <w:szCs w:val="28"/>
          <w:highlight w:val="none"/>
        </w:rPr>
        <w:t>。</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（二）项目预算绩效目标</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、产出目标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）数量指标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开展党务活动完成率，目标值100%，计划开展党务活动40次。</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发展党员工作完成率，目标值100%，计划新发展党员14人。</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社区惠民工程项目完成率，目标值100%，计划完成社区惠民工程项目14项。</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社会保障资金发放完成率，目标值100%，符合条件社会保障资金发放率100%。</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就业补助发放完成率，目标值100%，计划发放就业补助11人。</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开展军民共建及双拥活动工作完成率，目标值100%，计划开展军民共建及双拥活动2次。</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居家养老护理人数完成率，目标值100%，计划居家养老护理人数6人。</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补贴80-89岁城市老人完成率，目标值100%，计划补贴80-89岁城市老人334人。</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补贴90-99岁城市老人完成率，目标值100%，计划补贴90-99岁城市老人24人。</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优抚对象医疗补助完成率，目标值100%，计划对88名优抚对象进行医疗补助。</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城乡居民基础养老金补助完成率，目标值100%，计划对247名居民进行城乡居民基础养老金补助。</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2</w:t>
      </w:r>
      <w:r>
        <w:rPr>
          <w:rFonts w:hint="eastAsia" w:ascii="宋体" w:hAnsi="宋体" w:cs="宋体"/>
          <w:color w:val="auto"/>
          <w:sz w:val="28"/>
          <w:szCs w:val="28"/>
          <w:highlight w:val="none"/>
          <w:lang w:eastAsia="zh-CN"/>
        </w:rPr>
        <w:t>）质量指标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资金使用合规率，目标值100%，项目资金严格按照项目预算范围和标准使用。</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3</w:t>
      </w:r>
      <w:r>
        <w:rPr>
          <w:rFonts w:hint="eastAsia" w:ascii="宋体" w:hAnsi="宋体" w:cs="宋体"/>
          <w:color w:val="auto"/>
          <w:sz w:val="28"/>
          <w:szCs w:val="28"/>
          <w:highlight w:val="none"/>
          <w:lang w:eastAsia="zh-CN"/>
        </w:rPr>
        <w:t>）时效指标</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val="en-US" w:eastAsia="zh-CN"/>
        </w:rPr>
        <w:t>重点工作完成及时率，目标值100%，严格按照上级要求及工作指示完成资金、补贴发放</w:t>
      </w:r>
      <w:r>
        <w:rPr>
          <w:rFonts w:hint="eastAsia" w:ascii="宋体" w:hAnsi="宋体" w:cs="宋体"/>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4</w:t>
      </w:r>
      <w:r>
        <w:rPr>
          <w:rFonts w:hint="eastAsia" w:ascii="宋体" w:hAnsi="宋体" w:cs="宋体"/>
          <w:color w:val="auto"/>
          <w:sz w:val="28"/>
          <w:szCs w:val="28"/>
          <w:highlight w:val="none"/>
          <w:lang w:eastAsia="zh-CN"/>
        </w:rPr>
        <w:t>）成本指标</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项目经费开支严格按照预算执行，实际经费开支不超过年初申报资金额度。</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、效果目标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）经济效益指标：项目无直接</w:t>
      </w:r>
      <w:r>
        <w:rPr>
          <w:rFonts w:hint="eastAsia" w:ascii="宋体" w:hAnsi="宋体" w:cs="宋体"/>
          <w:color w:val="auto"/>
          <w:sz w:val="28"/>
          <w:szCs w:val="28"/>
          <w:highlight w:val="none"/>
          <w:lang w:val="en-US" w:eastAsia="zh-CN"/>
        </w:rPr>
        <w:t>经济</w:t>
      </w:r>
      <w:r>
        <w:rPr>
          <w:rFonts w:hint="eastAsia" w:ascii="宋体" w:hAnsi="宋体" w:cs="宋体"/>
          <w:color w:val="auto"/>
          <w:sz w:val="28"/>
          <w:szCs w:val="28"/>
          <w:highlight w:val="none"/>
          <w:lang w:eastAsia="zh-CN"/>
        </w:rPr>
        <w:t>效益，因此未设置生态效益指标。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lang w:eastAsia="zh-CN"/>
        </w:rPr>
        <w:t>）社会效益</w:t>
      </w:r>
      <w:r>
        <w:rPr>
          <w:rFonts w:hint="eastAsia" w:ascii="宋体" w:hAnsi="宋体" w:cs="宋体"/>
          <w:color w:val="auto"/>
          <w:sz w:val="28"/>
          <w:szCs w:val="28"/>
          <w:highlight w:val="none"/>
          <w:lang w:val="en-US" w:eastAsia="zh-CN"/>
        </w:rPr>
        <w:t>指标：</w:t>
      </w:r>
      <w:r>
        <w:rPr>
          <w:rFonts w:hint="eastAsia" w:ascii="宋体" w:hAnsi="宋体" w:cs="宋体"/>
          <w:color w:val="auto"/>
          <w:sz w:val="28"/>
          <w:szCs w:val="28"/>
          <w:highlight w:val="none"/>
          <w:lang w:eastAsia="zh-CN"/>
        </w:rPr>
        <w:t>做好社区服务和社会保障服务，保障社会</w:t>
      </w:r>
      <w:r>
        <w:rPr>
          <w:rFonts w:hint="eastAsia" w:ascii="宋体" w:hAnsi="宋体" w:cs="宋体"/>
          <w:color w:val="auto"/>
          <w:sz w:val="28"/>
          <w:szCs w:val="28"/>
          <w:highlight w:val="none"/>
          <w:lang w:val="en-US" w:eastAsia="zh-CN"/>
        </w:rPr>
        <w:t>和谐</w:t>
      </w:r>
      <w:r>
        <w:rPr>
          <w:rFonts w:hint="eastAsia" w:ascii="宋体" w:hAnsi="宋体" w:cs="宋体"/>
          <w:color w:val="auto"/>
          <w:sz w:val="28"/>
          <w:szCs w:val="28"/>
          <w:highlight w:val="none"/>
          <w:lang w:eastAsia="zh-CN"/>
        </w:rPr>
        <w:t>稳定。</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lang w:eastAsia="zh-CN"/>
        </w:rPr>
        <w:t>）生态效益指标：项目无直接生态效益，因此未设置生态效益指标。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lang w:eastAsia="zh-CN"/>
        </w:rPr>
        <w:t>）可持续影响指标：人员配备、内部管理制度、项目管理制度以及项目经费可持续性满足项目可持续性要求，</w:t>
      </w:r>
      <w:r>
        <w:rPr>
          <w:rFonts w:hint="eastAsia" w:ascii="宋体" w:hAnsi="宋体" w:cs="宋体"/>
          <w:color w:val="auto"/>
          <w:sz w:val="28"/>
          <w:szCs w:val="28"/>
          <w:highlight w:val="none"/>
          <w:lang w:val="en-US" w:eastAsia="zh-CN"/>
        </w:rPr>
        <w:t>持续</w:t>
      </w:r>
      <w:r>
        <w:rPr>
          <w:rFonts w:hint="eastAsia" w:ascii="宋体" w:hAnsi="宋体" w:cs="宋体"/>
          <w:color w:val="auto"/>
          <w:sz w:val="28"/>
          <w:szCs w:val="28"/>
          <w:highlight w:val="none"/>
          <w:lang w:eastAsia="zh-CN"/>
        </w:rPr>
        <w:t>加大民生</w:t>
      </w:r>
      <w:r>
        <w:rPr>
          <w:rFonts w:hint="eastAsia" w:ascii="宋体" w:hAnsi="宋体" w:cs="宋体"/>
          <w:color w:val="auto"/>
          <w:sz w:val="28"/>
          <w:szCs w:val="28"/>
          <w:highlight w:val="none"/>
          <w:lang w:val="en-US" w:eastAsia="zh-CN"/>
        </w:rPr>
        <w:t>工作</w:t>
      </w:r>
      <w:r>
        <w:rPr>
          <w:rFonts w:hint="eastAsia" w:ascii="宋体" w:hAnsi="宋体" w:cs="宋体"/>
          <w:color w:val="auto"/>
          <w:sz w:val="28"/>
          <w:szCs w:val="28"/>
          <w:highlight w:val="none"/>
          <w:lang w:eastAsia="zh-CN"/>
        </w:rPr>
        <w:t>投入，</w:t>
      </w:r>
      <w:r>
        <w:rPr>
          <w:rFonts w:hint="eastAsia" w:ascii="宋体" w:hAnsi="宋体" w:cs="宋体"/>
          <w:color w:val="auto"/>
          <w:sz w:val="28"/>
          <w:szCs w:val="28"/>
          <w:highlight w:val="none"/>
          <w:lang w:val="en-US" w:eastAsia="zh-CN"/>
        </w:rPr>
        <w:t>提高居民社会保障，</w:t>
      </w:r>
      <w:r>
        <w:rPr>
          <w:rFonts w:hint="eastAsia" w:ascii="宋体" w:hAnsi="宋体" w:cs="宋体"/>
          <w:color w:val="auto"/>
          <w:sz w:val="28"/>
          <w:szCs w:val="28"/>
          <w:highlight w:val="none"/>
          <w:lang w:eastAsia="zh-CN"/>
        </w:rPr>
        <w:t>提升居民幸福指数，维护社会</w:t>
      </w:r>
      <w:r>
        <w:rPr>
          <w:rFonts w:hint="eastAsia" w:ascii="宋体" w:hAnsi="宋体" w:cs="宋体"/>
          <w:color w:val="auto"/>
          <w:sz w:val="28"/>
          <w:szCs w:val="28"/>
          <w:highlight w:val="none"/>
          <w:lang w:val="en-US" w:eastAsia="zh-CN"/>
        </w:rPr>
        <w:t>和谐</w:t>
      </w:r>
      <w:r>
        <w:rPr>
          <w:rFonts w:hint="eastAsia" w:ascii="宋体" w:hAnsi="宋体" w:cs="宋体"/>
          <w:color w:val="auto"/>
          <w:sz w:val="28"/>
          <w:szCs w:val="28"/>
          <w:highlight w:val="none"/>
          <w:lang w:eastAsia="zh-CN"/>
        </w:rPr>
        <w:t>稳定。</w:t>
      </w:r>
    </w:p>
    <w:p>
      <w:pPr>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lang w:eastAsia="zh-CN"/>
        </w:rPr>
        <w:t>）服务对象满意度指标：做好</w:t>
      </w:r>
      <w:r>
        <w:rPr>
          <w:rFonts w:hint="eastAsia" w:ascii="宋体" w:hAnsi="宋体" w:cs="宋体"/>
          <w:color w:val="auto"/>
          <w:sz w:val="28"/>
          <w:szCs w:val="28"/>
          <w:highlight w:val="none"/>
          <w:lang w:val="en-US" w:eastAsia="zh-CN"/>
        </w:rPr>
        <w:t>社会保障及就业补助资金发放工作</w:t>
      </w:r>
      <w:r>
        <w:rPr>
          <w:rFonts w:hint="eastAsia" w:ascii="宋体" w:hAnsi="宋体" w:cs="宋体"/>
          <w:color w:val="auto"/>
          <w:sz w:val="28"/>
          <w:szCs w:val="28"/>
          <w:highlight w:val="none"/>
          <w:lang w:eastAsia="zh-CN"/>
        </w:rPr>
        <w:t>，维护社会群众生活和谐稳定，社会公众满意度达</w:t>
      </w:r>
      <w:r>
        <w:rPr>
          <w:rFonts w:hint="eastAsia" w:ascii="宋体" w:hAnsi="宋体" w:cs="宋体"/>
          <w:color w:val="auto"/>
          <w:sz w:val="28"/>
          <w:szCs w:val="28"/>
          <w:highlight w:val="none"/>
          <w:lang w:val="en-US" w:eastAsia="zh-CN"/>
        </w:rPr>
        <w:t>100%。</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二、项目绩效分析</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（一）项目管理情况</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en-US" w:eastAsia="zh-CN"/>
        </w:rPr>
        <w:t>龙泉街道办事处根据</w:t>
      </w:r>
      <w:r>
        <w:rPr>
          <w:rFonts w:hint="eastAsia" w:ascii="宋体" w:hAnsi="宋体" w:cs="宋体"/>
          <w:color w:val="auto"/>
          <w:sz w:val="28"/>
          <w:szCs w:val="28"/>
          <w:highlight w:val="none"/>
          <w:lang w:eastAsia="zh-CN"/>
        </w:rPr>
        <w:t>武新创治[2016]4号、武办文[2012]55号、武民政[2016]69号、武民政[2016]32号、武残联[2016]19号、武民政[2016]89号、武民政[2016]6号、武民政[2016]11号和武民政[2015]107号</w:t>
      </w:r>
      <w:r>
        <w:rPr>
          <w:rFonts w:hint="eastAsia" w:ascii="宋体" w:hAnsi="宋体" w:cs="宋体"/>
          <w:color w:val="auto"/>
          <w:sz w:val="28"/>
          <w:szCs w:val="28"/>
          <w:highlight w:val="none"/>
          <w:lang w:val="en-US" w:eastAsia="zh-CN"/>
        </w:rPr>
        <w:t>等文件及精神</w:t>
      </w:r>
      <w:r>
        <w:rPr>
          <w:rFonts w:hint="eastAsia" w:ascii="宋体" w:hAnsi="宋体" w:cs="宋体"/>
          <w:color w:val="auto"/>
          <w:sz w:val="28"/>
          <w:szCs w:val="28"/>
          <w:highlight w:val="none"/>
          <w:lang w:eastAsia="zh-CN"/>
        </w:rPr>
        <w:t>，结合自身实际，制订了具体实施计划，目标明确，责任细化，逐项落实了相关工作计划。</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、财务管理情况</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为了社会保障和就业事务经费使用与管理，龙泉街综治办除遵守国家及省市及上级主管部门的相关规定外，还制定了各项财经管理制度，对项目资金实行单独核算，资金拨付审批程序完整，确保各个项目经费落实到位，坚决杜绝挤占、挪用等现象发生，实行专款专用。</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项目支出预算安排情况</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2017年社会保障和就业事务经费支出预算329.49万元，其中：基层建设和社区管理支出119.00万元；就业补助支出78.07万元；抚恤支出3.00万元；社会福利31.32万元；其他生活救助1.00万元；优抚对象医疗补助12.00万元；城乡居民养老金74.10万元；民政、残联、老龄委、劳动保障工作经费11.00万元。</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（2）实际资金到位情况</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龙泉街道办事处2017年社会保障和就业事务经费支出预算资金329.49万元，全部及时到位。</w:t>
      </w:r>
    </w:p>
    <w:p>
      <w:pPr>
        <w:pageBreakBefore w:val="0"/>
        <w:widowControl/>
        <w:numPr>
          <w:ilvl w:val="0"/>
          <w:numId w:val="0"/>
        </w:numPr>
        <w:kinsoku/>
        <w:wordWrap/>
        <w:overflowPunct/>
        <w:topLinePunct w:val="0"/>
        <w:autoSpaceDE/>
        <w:autoSpaceDN/>
        <w:bidi w:val="0"/>
        <w:adjustRightInd/>
        <w:snapToGrid/>
        <w:spacing w:after="0" w:line="600" w:lineRule="exact"/>
        <w:ind w:left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（3）实际支出情况</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ascii="宋体" w:hAnsi="宋体"/>
          <w:color w:val="auto"/>
          <w:sz w:val="28"/>
          <w:szCs w:val="28"/>
          <w:highlight w:val="none"/>
          <w:lang w:eastAsia="zh-CN"/>
        </w:rPr>
      </w:pP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w:t>
      </w:r>
      <w:r>
        <w:rPr>
          <w:rFonts w:hint="eastAsia" w:ascii="宋体" w:hAnsi="宋体" w:cs="宋体"/>
          <w:color w:val="auto"/>
          <w:sz w:val="28"/>
          <w:szCs w:val="28"/>
          <w:highlight w:val="none"/>
          <w:lang w:val="en-US" w:eastAsia="zh-CN"/>
        </w:rPr>
        <w:t>社会保障和就业事务</w:t>
      </w:r>
      <w:r>
        <w:rPr>
          <w:rFonts w:hint="eastAsia" w:ascii="宋体" w:hAnsi="宋体" w:cs="宋体"/>
          <w:color w:val="auto"/>
          <w:sz w:val="28"/>
          <w:szCs w:val="28"/>
          <w:highlight w:val="none"/>
          <w:lang w:eastAsia="zh-CN"/>
        </w:rPr>
        <w:t>经费支出</w:t>
      </w:r>
      <w:r>
        <w:rPr>
          <w:rFonts w:hint="eastAsia" w:ascii="宋体" w:hAnsi="宋体" w:cs="宋体"/>
          <w:color w:val="auto"/>
          <w:sz w:val="28"/>
          <w:szCs w:val="28"/>
          <w:highlight w:val="none"/>
          <w:lang w:val="en-US" w:eastAsia="zh-CN"/>
        </w:rPr>
        <w:t>227.37</w:t>
      </w:r>
      <w:r>
        <w:rPr>
          <w:rFonts w:hint="eastAsia" w:ascii="宋体" w:hAnsi="宋体" w:cs="宋体"/>
          <w:color w:val="auto"/>
          <w:sz w:val="28"/>
          <w:szCs w:val="28"/>
          <w:highlight w:val="none"/>
          <w:lang w:eastAsia="zh-CN"/>
        </w:rPr>
        <w:t>万元，</w:t>
      </w:r>
      <w:r>
        <w:rPr>
          <w:rFonts w:hint="eastAsia" w:ascii="宋体" w:hAnsi="宋体" w:cs="宋体"/>
          <w:color w:val="auto"/>
          <w:sz w:val="28"/>
          <w:szCs w:val="28"/>
          <w:highlight w:val="none"/>
          <w:lang w:val="en-US" w:eastAsia="zh-CN"/>
        </w:rPr>
        <w:t>其中：</w:t>
      </w:r>
      <w:r>
        <w:rPr>
          <w:rFonts w:hint="eastAsia" w:asciiTheme="minorEastAsia" w:hAnsiTheme="minorEastAsia"/>
          <w:color w:val="auto"/>
          <w:sz w:val="28"/>
          <w:szCs w:val="28"/>
          <w:highlight w:val="none"/>
        </w:rPr>
        <w:t>基层建设和社区管理支出</w:t>
      </w:r>
      <w:r>
        <w:rPr>
          <w:rFonts w:hint="eastAsia" w:asciiTheme="minorEastAsia" w:hAnsiTheme="minorEastAsia"/>
          <w:color w:val="auto"/>
          <w:sz w:val="28"/>
          <w:szCs w:val="28"/>
          <w:highlight w:val="none"/>
          <w:lang w:val="en-US" w:eastAsia="zh-CN"/>
        </w:rPr>
        <w:t>113.76万元；</w:t>
      </w:r>
      <w:r>
        <w:rPr>
          <w:rFonts w:hint="eastAsia" w:asciiTheme="minorEastAsia" w:hAnsiTheme="minorEastAsia"/>
          <w:color w:val="auto"/>
          <w:sz w:val="28"/>
          <w:szCs w:val="28"/>
          <w:highlight w:val="none"/>
        </w:rPr>
        <w:t>就业补助支出</w:t>
      </w:r>
      <w:r>
        <w:rPr>
          <w:rFonts w:hint="eastAsia" w:asciiTheme="minorEastAsia" w:hAnsiTheme="minorEastAsia"/>
          <w:color w:val="auto"/>
          <w:sz w:val="28"/>
          <w:szCs w:val="28"/>
          <w:highlight w:val="none"/>
          <w:lang w:val="en-US" w:eastAsia="zh-CN"/>
        </w:rPr>
        <w:t>68.13万元；</w:t>
      </w:r>
      <w:r>
        <w:rPr>
          <w:rFonts w:hint="eastAsia" w:asciiTheme="minorEastAsia" w:hAnsiTheme="minorEastAsia"/>
          <w:color w:val="auto"/>
          <w:sz w:val="28"/>
          <w:szCs w:val="28"/>
          <w:highlight w:val="none"/>
        </w:rPr>
        <w:t>抚恤支出</w:t>
      </w:r>
      <w:r>
        <w:rPr>
          <w:rFonts w:hint="eastAsia" w:asciiTheme="minorEastAsia" w:hAnsiTheme="minorEastAsia"/>
          <w:color w:val="auto"/>
          <w:sz w:val="28"/>
          <w:szCs w:val="28"/>
          <w:highlight w:val="none"/>
          <w:lang w:val="en-US" w:eastAsia="zh-CN"/>
        </w:rPr>
        <w:t>3.00万元；</w:t>
      </w:r>
      <w:r>
        <w:rPr>
          <w:rFonts w:hint="eastAsia" w:asciiTheme="minorEastAsia" w:hAnsiTheme="minorEastAsia"/>
          <w:color w:val="auto"/>
          <w:sz w:val="28"/>
          <w:szCs w:val="28"/>
          <w:highlight w:val="none"/>
        </w:rPr>
        <w:t>社会福利</w:t>
      </w:r>
      <w:r>
        <w:rPr>
          <w:rFonts w:hint="eastAsia" w:asciiTheme="minorEastAsia" w:hAnsiTheme="minorEastAsia"/>
          <w:color w:val="auto"/>
          <w:sz w:val="28"/>
          <w:szCs w:val="28"/>
          <w:highlight w:val="none"/>
          <w:lang w:val="en-US" w:eastAsia="zh-CN"/>
        </w:rPr>
        <w:t>25.98万元；其他生活救助1.00万元；优抚对象医疗补助4.20万元；城乡居民养老金0.30万元；民政、残联、老龄委、劳动保障工作经费11.00万元</w:t>
      </w:r>
      <w:r>
        <w:rPr>
          <w:rFonts w:hint="eastAsia" w:asciiTheme="minorEastAsia" w:hAnsiTheme="minorEastAsia"/>
          <w:color w:val="auto"/>
          <w:sz w:val="28"/>
          <w:szCs w:val="28"/>
          <w:highlight w:val="none"/>
        </w:rPr>
        <w:t>。</w:t>
      </w:r>
      <w:bookmarkStart w:id="0" w:name="_GoBack"/>
      <w:bookmarkEnd w:id="0"/>
    </w:p>
    <w:p>
      <w:pPr>
        <w:pageBreakBefore w:val="0"/>
        <w:widowControl/>
        <w:numPr>
          <w:ilvl w:val="0"/>
          <w:numId w:val="0"/>
        </w:numPr>
        <w:kinsoku/>
        <w:wordWrap/>
        <w:overflowPunct/>
        <w:topLinePunct w:val="0"/>
        <w:autoSpaceDE/>
        <w:autoSpaceDN/>
        <w:bidi w:val="0"/>
        <w:adjustRightInd/>
        <w:snapToGrid/>
        <w:spacing w:after="0" w:line="600" w:lineRule="exact"/>
        <w:ind w:left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（4）实际与预算差异的原因</w:t>
      </w:r>
    </w:p>
    <w:p>
      <w:pPr>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2017年龙泉街道办事处社会保障和就业事务经费项目预算与实际支出存在一定差异，因基层建设和社区管理支出是按当年实际发生情况使用，社会福利、城乡居民基础养老金待遇补助，当年实际符合补助条件的人数与年初预算数有差异，因此2017年龙泉街道办事处社会保障和就业事务经费实际发生额与年初预算有差异。</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（二）项目预算绩效目标的完成情况</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cs="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、产出目标</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开展党务活动完成率，计划开展党务活动40次，</w:t>
      </w:r>
      <w:r>
        <w:rPr>
          <w:rFonts w:hint="eastAsia" w:ascii="宋体" w:hAnsi="宋体" w:cs="宋体"/>
          <w:b w:val="0"/>
          <w:bCs w:val="0"/>
          <w:color w:val="auto"/>
          <w:sz w:val="28"/>
          <w:szCs w:val="28"/>
          <w:highlight w:val="none"/>
          <w:lang w:val="en-US" w:eastAsia="zh-CN"/>
        </w:rPr>
        <w:t>实际开支党务活动22次，</w:t>
      </w:r>
      <w:r>
        <w:rPr>
          <w:rFonts w:hint="eastAsia" w:ascii="宋体" w:hAnsi="宋体" w:cs="宋体"/>
          <w:b w:val="0"/>
          <w:bCs w:val="0"/>
          <w:color w:val="auto"/>
          <w:sz w:val="28"/>
          <w:szCs w:val="28"/>
          <w:highlight w:val="none"/>
          <w:lang w:eastAsia="zh-CN"/>
        </w:rPr>
        <w:t>开展党务活动完成率</w:t>
      </w:r>
      <w:r>
        <w:rPr>
          <w:rFonts w:hint="eastAsia" w:ascii="宋体" w:hAnsi="宋体" w:cs="宋体"/>
          <w:b w:val="0"/>
          <w:bCs w:val="0"/>
          <w:color w:val="auto"/>
          <w:sz w:val="28"/>
          <w:szCs w:val="28"/>
          <w:highlight w:val="none"/>
          <w:lang w:val="en-US" w:eastAsia="zh-CN"/>
        </w:rPr>
        <w:t>55%</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发展党员工作完成率，计划新发展党员14人，</w:t>
      </w:r>
      <w:r>
        <w:rPr>
          <w:rFonts w:hint="eastAsia" w:ascii="宋体" w:hAnsi="宋体" w:cs="宋体"/>
          <w:b w:val="0"/>
          <w:bCs w:val="0"/>
          <w:color w:val="auto"/>
          <w:sz w:val="28"/>
          <w:szCs w:val="28"/>
          <w:highlight w:val="none"/>
          <w:lang w:val="en-US" w:eastAsia="zh-CN"/>
        </w:rPr>
        <w:t>实际发展新党员20人，</w:t>
      </w:r>
      <w:r>
        <w:rPr>
          <w:rFonts w:hint="eastAsia" w:ascii="宋体" w:hAnsi="宋体" w:cs="宋体"/>
          <w:b w:val="0"/>
          <w:bCs w:val="0"/>
          <w:color w:val="auto"/>
          <w:sz w:val="28"/>
          <w:szCs w:val="28"/>
          <w:highlight w:val="none"/>
          <w:lang w:eastAsia="zh-CN"/>
        </w:rPr>
        <w:t>发展党员工作完成率</w:t>
      </w:r>
      <w:r>
        <w:rPr>
          <w:rFonts w:hint="eastAsia" w:ascii="宋体" w:hAnsi="宋体" w:cs="宋体"/>
          <w:b w:val="0"/>
          <w:bCs w:val="0"/>
          <w:color w:val="auto"/>
          <w:sz w:val="28"/>
          <w:szCs w:val="28"/>
          <w:highlight w:val="none"/>
          <w:lang w:val="en-US" w:eastAsia="zh-CN"/>
        </w:rPr>
        <w:t>142.86%</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社区惠民工程项目完成率，计划完成社区惠民工程项目14项，</w:t>
      </w:r>
      <w:r>
        <w:rPr>
          <w:rFonts w:hint="eastAsia" w:ascii="宋体" w:hAnsi="宋体" w:cs="宋体"/>
          <w:b w:val="0"/>
          <w:bCs w:val="0"/>
          <w:color w:val="auto"/>
          <w:sz w:val="28"/>
          <w:szCs w:val="28"/>
          <w:highlight w:val="none"/>
          <w:lang w:val="en-US" w:eastAsia="zh-CN"/>
        </w:rPr>
        <w:t>实际完成</w:t>
      </w:r>
      <w:r>
        <w:rPr>
          <w:rFonts w:hint="eastAsia" w:ascii="宋体" w:hAnsi="宋体" w:cs="宋体"/>
          <w:b w:val="0"/>
          <w:bCs w:val="0"/>
          <w:color w:val="auto"/>
          <w:sz w:val="28"/>
          <w:szCs w:val="28"/>
          <w:highlight w:val="none"/>
          <w:lang w:eastAsia="zh-CN"/>
        </w:rPr>
        <w:t>社区惠民工程项目</w:t>
      </w:r>
      <w:r>
        <w:rPr>
          <w:rFonts w:hint="eastAsia" w:ascii="宋体" w:hAnsi="宋体" w:cs="宋体"/>
          <w:b w:val="0"/>
          <w:bCs w:val="0"/>
          <w:color w:val="auto"/>
          <w:sz w:val="28"/>
          <w:szCs w:val="28"/>
          <w:highlight w:val="none"/>
          <w:lang w:val="en-US" w:eastAsia="zh-CN"/>
        </w:rPr>
        <w:t>13项，</w:t>
      </w:r>
      <w:r>
        <w:rPr>
          <w:rFonts w:hint="eastAsia" w:ascii="宋体" w:hAnsi="宋体" w:cs="宋体"/>
          <w:b w:val="0"/>
          <w:bCs w:val="0"/>
          <w:color w:val="auto"/>
          <w:sz w:val="28"/>
          <w:szCs w:val="28"/>
          <w:highlight w:val="none"/>
          <w:lang w:eastAsia="zh-CN"/>
        </w:rPr>
        <w:t>社区惠民工程项目完成率</w:t>
      </w:r>
      <w:r>
        <w:rPr>
          <w:rFonts w:hint="eastAsia" w:ascii="宋体" w:hAnsi="宋体" w:cs="宋体"/>
          <w:b w:val="0"/>
          <w:bCs w:val="0"/>
          <w:color w:val="auto"/>
          <w:sz w:val="28"/>
          <w:szCs w:val="28"/>
          <w:highlight w:val="none"/>
          <w:lang w:val="en-US" w:eastAsia="zh-CN"/>
        </w:rPr>
        <w:t>92.86%</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社会保障资金发放完成率，符合条件社会保障资金发放率100%。</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就业补助发放完成率，计划发放就业补助11人，</w:t>
      </w:r>
      <w:r>
        <w:rPr>
          <w:rFonts w:hint="eastAsia" w:ascii="宋体" w:hAnsi="宋体" w:cs="宋体"/>
          <w:b w:val="0"/>
          <w:bCs w:val="0"/>
          <w:color w:val="auto"/>
          <w:sz w:val="28"/>
          <w:szCs w:val="28"/>
          <w:highlight w:val="none"/>
          <w:lang w:val="en-US" w:eastAsia="zh-CN"/>
        </w:rPr>
        <w:t>实际发放就业补助11人，</w:t>
      </w:r>
      <w:r>
        <w:rPr>
          <w:rFonts w:hint="eastAsia" w:ascii="宋体" w:hAnsi="宋体" w:cs="宋体"/>
          <w:b w:val="0"/>
          <w:bCs w:val="0"/>
          <w:color w:val="auto"/>
          <w:sz w:val="28"/>
          <w:szCs w:val="28"/>
          <w:highlight w:val="none"/>
          <w:lang w:eastAsia="zh-CN"/>
        </w:rPr>
        <w:t>就业补助发放完成率</w:t>
      </w:r>
      <w:r>
        <w:rPr>
          <w:rFonts w:hint="eastAsia" w:ascii="宋体" w:hAnsi="宋体" w:cs="宋体"/>
          <w:b w:val="0"/>
          <w:bCs w:val="0"/>
          <w:color w:val="auto"/>
          <w:sz w:val="28"/>
          <w:szCs w:val="28"/>
          <w:highlight w:val="none"/>
          <w:lang w:val="en-US" w:eastAsia="zh-CN"/>
        </w:rPr>
        <w:t>100%</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开展军民共建及双拥活动工作完成率，计划开展军民共建及双拥活动2次，</w:t>
      </w:r>
      <w:r>
        <w:rPr>
          <w:rFonts w:hint="eastAsia" w:ascii="宋体" w:hAnsi="宋体" w:cs="宋体"/>
          <w:b w:val="0"/>
          <w:bCs w:val="0"/>
          <w:color w:val="auto"/>
          <w:sz w:val="28"/>
          <w:szCs w:val="28"/>
          <w:highlight w:val="none"/>
          <w:lang w:val="en-US" w:eastAsia="zh-CN"/>
        </w:rPr>
        <w:t>实际开支2次，</w:t>
      </w:r>
      <w:r>
        <w:rPr>
          <w:rFonts w:hint="eastAsia" w:ascii="宋体" w:hAnsi="宋体" w:cs="宋体"/>
          <w:b w:val="0"/>
          <w:bCs w:val="0"/>
          <w:color w:val="auto"/>
          <w:sz w:val="28"/>
          <w:szCs w:val="28"/>
          <w:highlight w:val="none"/>
          <w:lang w:eastAsia="zh-CN"/>
        </w:rPr>
        <w:t>开展军民共建及双拥活动工作完成率</w:t>
      </w:r>
      <w:r>
        <w:rPr>
          <w:rFonts w:hint="eastAsia" w:ascii="宋体" w:hAnsi="宋体" w:cs="宋体"/>
          <w:b w:val="0"/>
          <w:bCs w:val="0"/>
          <w:color w:val="auto"/>
          <w:sz w:val="28"/>
          <w:szCs w:val="28"/>
          <w:highlight w:val="none"/>
          <w:lang w:val="en-US" w:eastAsia="zh-CN"/>
        </w:rPr>
        <w:t>100%</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居家养老护理人数完成率，计划居家养老护理人数6人，</w:t>
      </w:r>
      <w:r>
        <w:rPr>
          <w:rFonts w:hint="eastAsia" w:ascii="宋体" w:hAnsi="宋体" w:cs="宋体"/>
          <w:b w:val="0"/>
          <w:bCs w:val="0"/>
          <w:color w:val="auto"/>
          <w:sz w:val="28"/>
          <w:szCs w:val="28"/>
          <w:highlight w:val="none"/>
          <w:lang w:val="en-US" w:eastAsia="zh-CN"/>
        </w:rPr>
        <w:t>实际15人，</w:t>
      </w:r>
      <w:r>
        <w:rPr>
          <w:rFonts w:hint="eastAsia" w:ascii="宋体" w:hAnsi="宋体" w:cs="宋体"/>
          <w:b w:val="0"/>
          <w:bCs w:val="0"/>
          <w:color w:val="auto"/>
          <w:sz w:val="28"/>
          <w:szCs w:val="28"/>
          <w:highlight w:val="none"/>
          <w:lang w:eastAsia="zh-CN"/>
        </w:rPr>
        <w:t>居家养老护理人数完成率</w:t>
      </w:r>
      <w:r>
        <w:rPr>
          <w:rFonts w:hint="eastAsia" w:ascii="宋体" w:hAnsi="宋体" w:cs="宋体"/>
          <w:b w:val="0"/>
          <w:bCs w:val="0"/>
          <w:color w:val="auto"/>
          <w:sz w:val="28"/>
          <w:szCs w:val="28"/>
          <w:highlight w:val="none"/>
          <w:lang w:val="en-US" w:eastAsia="zh-CN"/>
        </w:rPr>
        <w:t>250%</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补贴80-89岁城市老人完成率，计划补贴80-89岁城市老人334人，</w:t>
      </w:r>
      <w:r>
        <w:rPr>
          <w:rFonts w:hint="eastAsia" w:ascii="宋体" w:hAnsi="宋体" w:cs="宋体"/>
          <w:b w:val="0"/>
          <w:bCs w:val="0"/>
          <w:color w:val="auto"/>
          <w:sz w:val="28"/>
          <w:szCs w:val="28"/>
          <w:highlight w:val="none"/>
          <w:lang w:val="en-US" w:eastAsia="zh-CN"/>
        </w:rPr>
        <w:t>实际补贴337人，</w:t>
      </w:r>
      <w:r>
        <w:rPr>
          <w:rFonts w:hint="eastAsia" w:ascii="宋体" w:hAnsi="宋体" w:cs="宋体"/>
          <w:b w:val="0"/>
          <w:bCs w:val="0"/>
          <w:color w:val="auto"/>
          <w:sz w:val="28"/>
          <w:szCs w:val="28"/>
          <w:highlight w:val="none"/>
          <w:lang w:eastAsia="zh-CN"/>
        </w:rPr>
        <w:t>补贴80-89岁城市老人完成率</w:t>
      </w:r>
      <w:r>
        <w:rPr>
          <w:rFonts w:hint="eastAsia" w:ascii="宋体" w:hAnsi="宋体" w:cs="宋体"/>
          <w:b w:val="0"/>
          <w:bCs w:val="0"/>
          <w:color w:val="auto"/>
          <w:sz w:val="28"/>
          <w:szCs w:val="28"/>
          <w:highlight w:val="none"/>
          <w:lang w:val="en-US" w:eastAsia="zh-CN"/>
        </w:rPr>
        <w:t>100.9%</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补贴90-99岁城市老人完成率，计划补贴90-99岁城市老人24人，</w:t>
      </w:r>
      <w:r>
        <w:rPr>
          <w:rFonts w:hint="eastAsia" w:ascii="宋体" w:hAnsi="宋体" w:cs="宋体"/>
          <w:b w:val="0"/>
          <w:bCs w:val="0"/>
          <w:color w:val="auto"/>
          <w:sz w:val="28"/>
          <w:szCs w:val="28"/>
          <w:highlight w:val="none"/>
          <w:lang w:val="en-US" w:eastAsia="zh-CN"/>
        </w:rPr>
        <w:t>实际补贴32人，</w:t>
      </w:r>
      <w:r>
        <w:rPr>
          <w:rFonts w:hint="eastAsia" w:ascii="宋体" w:hAnsi="宋体" w:cs="宋体"/>
          <w:b w:val="0"/>
          <w:bCs w:val="0"/>
          <w:color w:val="auto"/>
          <w:sz w:val="28"/>
          <w:szCs w:val="28"/>
          <w:highlight w:val="none"/>
          <w:lang w:eastAsia="zh-CN"/>
        </w:rPr>
        <w:t>补贴90-99岁城市老人完成率</w:t>
      </w:r>
      <w:r>
        <w:rPr>
          <w:rFonts w:hint="eastAsia" w:ascii="宋体" w:hAnsi="宋体" w:cs="宋体"/>
          <w:b w:val="0"/>
          <w:bCs w:val="0"/>
          <w:color w:val="auto"/>
          <w:sz w:val="28"/>
          <w:szCs w:val="28"/>
          <w:highlight w:val="none"/>
          <w:lang w:val="en-US" w:eastAsia="zh-CN"/>
        </w:rPr>
        <w:t>133.33%</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优抚对象医疗补助完成率，计划对88名优抚对象进行医疗补助，</w:t>
      </w:r>
      <w:r>
        <w:rPr>
          <w:rFonts w:hint="eastAsia" w:ascii="宋体" w:hAnsi="宋体" w:cs="宋体"/>
          <w:b w:val="0"/>
          <w:bCs w:val="0"/>
          <w:color w:val="auto"/>
          <w:sz w:val="28"/>
          <w:szCs w:val="28"/>
          <w:highlight w:val="none"/>
          <w:lang w:val="en-US" w:eastAsia="zh-CN"/>
        </w:rPr>
        <w:t>实际补助88名，</w:t>
      </w:r>
      <w:r>
        <w:rPr>
          <w:rFonts w:hint="eastAsia" w:ascii="宋体" w:hAnsi="宋体" w:cs="宋体"/>
          <w:b w:val="0"/>
          <w:bCs w:val="0"/>
          <w:color w:val="auto"/>
          <w:sz w:val="28"/>
          <w:szCs w:val="28"/>
          <w:highlight w:val="none"/>
          <w:lang w:eastAsia="zh-CN"/>
        </w:rPr>
        <w:t>优抚对象医疗补助完成率</w:t>
      </w:r>
      <w:r>
        <w:rPr>
          <w:rFonts w:hint="eastAsia" w:ascii="宋体" w:hAnsi="宋体" w:cs="宋体"/>
          <w:b w:val="0"/>
          <w:bCs w:val="0"/>
          <w:color w:val="auto"/>
          <w:sz w:val="28"/>
          <w:szCs w:val="28"/>
          <w:highlight w:val="none"/>
          <w:lang w:val="en-US" w:eastAsia="zh-CN"/>
        </w:rPr>
        <w:t>100%</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ascii="宋体" w:hAnsi="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eastAsia="zh-CN"/>
        </w:rPr>
        <w:t>城乡居民基础养老金补助完成率，计划对247名居民</w:t>
      </w:r>
      <w:r>
        <w:rPr>
          <w:rFonts w:hint="eastAsia" w:ascii="宋体" w:hAnsi="宋体" w:cs="宋体"/>
          <w:b w:val="0"/>
          <w:bCs w:val="0"/>
          <w:color w:val="auto"/>
          <w:sz w:val="28"/>
          <w:szCs w:val="28"/>
          <w:highlight w:val="none"/>
          <w:lang w:val="en-US" w:eastAsia="zh-CN"/>
        </w:rPr>
        <w:t>进行</w:t>
      </w:r>
      <w:r>
        <w:rPr>
          <w:rFonts w:hint="eastAsia" w:ascii="宋体" w:hAnsi="宋体" w:cs="宋体"/>
          <w:b w:val="0"/>
          <w:bCs w:val="0"/>
          <w:color w:val="auto"/>
          <w:sz w:val="28"/>
          <w:szCs w:val="28"/>
          <w:highlight w:val="none"/>
          <w:lang w:eastAsia="zh-CN"/>
        </w:rPr>
        <w:t>城乡居民基础养老金补助，</w:t>
      </w:r>
      <w:r>
        <w:rPr>
          <w:rFonts w:hint="eastAsia" w:ascii="宋体" w:hAnsi="宋体" w:cs="宋体"/>
          <w:b w:val="0"/>
          <w:bCs w:val="0"/>
          <w:color w:val="auto"/>
          <w:sz w:val="28"/>
          <w:szCs w:val="28"/>
          <w:highlight w:val="none"/>
          <w:lang w:val="en-US" w:eastAsia="zh-CN"/>
        </w:rPr>
        <w:t>实际补助2名居民，</w:t>
      </w:r>
      <w:r>
        <w:rPr>
          <w:rFonts w:hint="eastAsia" w:ascii="宋体" w:hAnsi="宋体" w:cs="宋体"/>
          <w:b w:val="0"/>
          <w:bCs w:val="0"/>
          <w:color w:val="auto"/>
          <w:sz w:val="28"/>
          <w:szCs w:val="28"/>
          <w:highlight w:val="none"/>
          <w:lang w:eastAsia="zh-CN"/>
        </w:rPr>
        <w:t>城乡居民基础养老金补助完成率</w:t>
      </w:r>
      <w:r>
        <w:rPr>
          <w:rFonts w:hint="eastAsia" w:ascii="宋体" w:hAnsi="宋体" w:cs="宋体"/>
          <w:b w:val="0"/>
          <w:bCs w:val="0"/>
          <w:color w:val="auto"/>
          <w:sz w:val="28"/>
          <w:szCs w:val="28"/>
          <w:highlight w:val="none"/>
          <w:lang w:val="en-US" w:eastAsia="zh-CN"/>
        </w:rPr>
        <w:t>0.81%</w:t>
      </w:r>
      <w:r>
        <w:rPr>
          <w:rFonts w:hint="eastAsia" w:ascii="宋体" w:hAnsi="宋体" w:cs="宋体"/>
          <w:b w:val="0"/>
          <w:bCs w:val="0"/>
          <w:color w:val="auto"/>
          <w:sz w:val="28"/>
          <w:szCs w:val="28"/>
          <w:highlight w:val="none"/>
          <w:lang w:eastAsia="zh-CN"/>
        </w:rPr>
        <w:t>。</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、效果目标</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Theme="minorEastAsia" w:hAnsiTheme="minorEastAsia"/>
          <w:color w:val="auto"/>
          <w:sz w:val="28"/>
          <w:szCs w:val="28"/>
          <w:highlight w:val="none"/>
          <w:lang w:val="en-US" w:eastAsia="zh-CN"/>
        </w:rPr>
      </w:pPr>
      <w:r>
        <w:rPr>
          <w:rFonts w:hint="eastAsia" w:ascii="宋体" w:hAnsi="宋体" w:cs="宋体"/>
          <w:color w:val="auto"/>
          <w:sz w:val="28"/>
          <w:szCs w:val="28"/>
          <w:highlight w:val="none"/>
          <w:lang w:val="en-US" w:eastAsia="zh-CN"/>
        </w:rPr>
        <w:t>2017年度龙泉街道办事处认真落实政策保障民生，2017年度全街共有低保203户267人，办理困难群众医疗救助103人；办理困难群众临时救助74户；办理二代残疾证499人；分散供养五保老人36人、高龄老人379人；优抚对象89人；多渠道安置下岗失业人数35人，新增就业人数495人，就业培训人数275人；新增创业人数22人，创业带动就业人数115人。全面提高了龙泉街道的居民</w:t>
      </w:r>
      <w:r>
        <w:rPr>
          <w:rFonts w:hint="eastAsia" w:asciiTheme="minorEastAsia" w:hAnsiTheme="minorEastAsia"/>
          <w:color w:val="auto"/>
          <w:sz w:val="28"/>
          <w:szCs w:val="28"/>
          <w:highlight w:val="none"/>
          <w:lang w:val="en-US" w:eastAsia="zh-CN"/>
        </w:rPr>
        <w:t>就业环境，同时全面实现了老有所养。服务对象对2017年龙泉街道办事处社会保障和就业事务工作认可度高，满意度100%。</w:t>
      </w:r>
    </w:p>
    <w:p>
      <w:pPr>
        <w:pageBreakBefore w:val="0"/>
        <w:widowControl/>
        <w:kinsoku/>
        <w:wordWrap/>
        <w:overflowPunct/>
        <w:topLinePunct w:val="0"/>
        <w:autoSpaceDE/>
        <w:autoSpaceDN/>
        <w:bidi w:val="0"/>
        <w:adjustRightInd/>
        <w:snapToGrid/>
        <w:spacing w:after="0" w:line="600" w:lineRule="exact"/>
        <w:jc w:val="both"/>
        <w:rPr>
          <w:rFonts w:ascii="宋体" w:hAnsi="宋体"/>
          <w:b/>
          <w:bCs/>
          <w:color w:val="auto"/>
          <w:sz w:val="28"/>
          <w:szCs w:val="28"/>
          <w:highlight w:val="none"/>
          <w:lang w:eastAsia="zh-CN"/>
        </w:rPr>
      </w:pPr>
      <w:r>
        <w:rPr>
          <w:rFonts w:hint="eastAsia" w:ascii="宋体" w:hAnsi="宋体" w:cs="宋体"/>
          <w:b/>
          <w:bCs/>
          <w:color w:val="auto"/>
          <w:sz w:val="28"/>
          <w:szCs w:val="28"/>
          <w:highlight w:val="none"/>
          <w:lang w:eastAsia="zh-CN"/>
        </w:rPr>
        <w:t>三、自评结论</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（一）自评结论</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武汉东湖新技术开发区龙泉街道办事处2017年社会保障和就业事务经费项目已顺利完成，项目立项依据充分，项目绩效目标设置合理；项目财政资金按时到位；项目的组织实施有序，程序到位，但没有建立专门的项目业务管理制度；项目资金单独核算，资金的拨付审批程序和手续完整；项目的产出达到预期目标，项目效果良好；内部管理制度及经费可持续性基本满足项目可持续要求；项目受益对象满意度较高。</w:t>
      </w:r>
    </w:p>
    <w:p>
      <w:pPr>
        <w:pageBreakBefore w:val="0"/>
        <w:widowControl/>
        <w:kinsoku/>
        <w:wordWrap/>
        <w:overflowPunct/>
        <w:topLinePunct w:val="0"/>
        <w:autoSpaceDE/>
        <w:autoSpaceDN/>
        <w:bidi w:val="0"/>
        <w:adjustRightInd/>
        <w:snapToGrid/>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经综合分析，本项目评分得分为85.00分，评分结果级别为：良好。</w:t>
      </w:r>
    </w:p>
    <w:p>
      <w:pPr>
        <w:pStyle w:val="2"/>
        <w:pageBreakBefore w:val="0"/>
        <w:widowControl/>
        <w:kinsoku/>
        <w:wordWrap/>
        <w:overflowPunct/>
        <w:topLinePunct w:val="0"/>
        <w:autoSpaceDE/>
        <w:autoSpaceDN/>
        <w:bidi w:val="0"/>
        <w:adjustRightInd/>
        <w:snapToGrid/>
        <w:spacing w:before="0" w:after="0" w:line="600" w:lineRule="exact"/>
        <w:rPr>
          <w:color w:val="auto"/>
          <w:sz w:val="28"/>
          <w:szCs w:val="28"/>
          <w:highlight w:val="none"/>
          <w:lang w:eastAsia="zh-CN"/>
        </w:rPr>
      </w:pPr>
      <w:r>
        <w:rPr>
          <w:rFonts w:hint="eastAsia" w:cs="宋体"/>
          <w:color w:val="auto"/>
          <w:sz w:val="28"/>
          <w:szCs w:val="28"/>
          <w:highlight w:val="none"/>
          <w:lang w:eastAsia="zh-CN"/>
        </w:rPr>
        <w:t>（二）主要经验，存在的问题和改进措施</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1、</w:t>
      </w:r>
      <w:r>
        <w:rPr>
          <w:rFonts w:hint="eastAsia" w:ascii="宋体" w:hAnsi="宋体" w:cs="宋体"/>
          <w:b/>
          <w:bCs/>
          <w:color w:val="auto"/>
          <w:sz w:val="28"/>
          <w:szCs w:val="28"/>
          <w:highlight w:val="none"/>
          <w:lang w:eastAsia="zh-CN"/>
        </w:rPr>
        <w:t>主要经验和做法</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Theme="minorEastAsia" w:hAnsiTheme="minorEastAsia"/>
          <w:color w:val="auto"/>
          <w:sz w:val="28"/>
          <w:szCs w:val="28"/>
          <w:highlight w:val="none"/>
          <w:lang w:val="en-US" w:eastAsia="zh-CN"/>
        </w:rPr>
      </w:pPr>
      <w:r>
        <w:rPr>
          <w:rFonts w:hint="eastAsia" w:asciiTheme="minorEastAsia" w:hAnsiTheme="minorEastAsia"/>
          <w:color w:val="auto"/>
          <w:sz w:val="28"/>
          <w:szCs w:val="28"/>
          <w:highlight w:val="none"/>
          <w:lang w:val="en-US" w:eastAsia="zh-CN"/>
        </w:rPr>
        <w:t>龙泉街道办事处在龙泉街党工委的领导下，贯彻执行党路线、方针、政策和国家的各项法律、法规；认真负责对待街辖区内的地区性、群众性、公益性、社会性工作；确保项目按计划实施，且按时完成项目；严格把控项目的实施，组织有序，工作责任明确到人，程序到位；项目资金使用符合程序，会计核算规范。</w:t>
      </w:r>
    </w:p>
    <w:p>
      <w:pPr>
        <w:pageBreakBefore w:val="0"/>
        <w:widowControl/>
        <w:kinsoku/>
        <w:wordWrap/>
        <w:overflowPunct/>
        <w:topLinePunct w:val="0"/>
        <w:autoSpaceDE/>
        <w:autoSpaceDN/>
        <w:bidi w:val="0"/>
        <w:adjustRightInd/>
        <w:snapToGrid/>
        <w:spacing w:after="0" w:line="600" w:lineRule="exact"/>
        <w:ind w:firstLine="562" w:firstLineChars="200"/>
        <w:jc w:val="both"/>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2、存在问题</w:t>
      </w:r>
    </w:p>
    <w:p>
      <w:pPr>
        <w:pageBreakBefore w:val="0"/>
        <w:widowControl/>
        <w:kinsoku/>
        <w:wordWrap/>
        <w:overflowPunct/>
        <w:topLinePunct w:val="0"/>
        <w:autoSpaceDE/>
        <w:autoSpaceDN/>
        <w:bidi w:val="0"/>
        <w:adjustRightInd/>
        <w:snapToGrid/>
        <w:spacing w:after="0" w:line="600" w:lineRule="exact"/>
        <w:ind w:firstLine="560" w:firstLineChars="200"/>
        <w:jc w:val="both"/>
        <w:outlineLvl w:val="0"/>
        <w:rPr>
          <w:rFonts w:hint="eastAsia" w:asciiTheme="minorEastAsia" w:hAnsiTheme="minorEastAsia"/>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2017年龙泉街在社会保障和就业事务经费项目申报预算及项目经费测算上有不足，实际执行人数与项目申报人数相差较大，应在项目预算申报之前提前做好实地调研和数据统计；实施过程中应当及时调整预算，及时变更项目资金避免造成国有资源浪费；部门业务资料收集、归档方面较为混乱，还需提高。</w:t>
      </w:r>
    </w:p>
    <w:p>
      <w:pPr>
        <w:pageBreakBefore w:val="0"/>
        <w:widowControl/>
        <w:numPr>
          <w:ilvl w:val="0"/>
          <w:numId w:val="2"/>
        </w:numPr>
        <w:kinsoku/>
        <w:wordWrap/>
        <w:overflowPunct/>
        <w:topLinePunct w:val="0"/>
        <w:autoSpaceDE/>
        <w:autoSpaceDN/>
        <w:bidi w:val="0"/>
        <w:adjustRightInd/>
        <w:snapToGrid/>
        <w:spacing w:after="0" w:line="600" w:lineRule="exact"/>
        <w:ind w:firstLine="562" w:firstLineChars="200"/>
        <w:jc w:val="both"/>
        <w:outlineLvl w:val="0"/>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建议</w:t>
      </w:r>
    </w:p>
    <w:p>
      <w:pPr>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outlineLvl w:val="0"/>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 xml:space="preserve"> </w:t>
      </w:r>
      <w:r>
        <w:rPr>
          <w:rFonts w:hint="eastAsia" w:ascii="宋体" w:hAnsi="宋体" w:cs="宋体"/>
          <w:b w:val="0"/>
          <w:bCs w:val="0"/>
          <w:color w:val="auto"/>
          <w:sz w:val="28"/>
          <w:szCs w:val="28"/>
          <w:highlight w:val="none"/>
          <w:lang w:val="en-US" w:eastAsia="zh-CN"/>
        </w:rPr>
        <w:t>加强项目管理意识，提高财务水平及预算管理培训，增加业务科室与财务科室的紧密性，提前做好预算测算准备工作，根据具体政策及街道实际情况客观编制预算申报材料，从根源避免国有资金闲置浪费；加强民生保障工作力度，确保人民群众切实得到保障，享受国家补贴，提高居民幸福感。</w:t>
      </w:r>
    </w:p>
    <w:p>
      <w:pPr>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outlineLvl w:val="0"/>
        <w:rPr>
          <w:rFonts w:hint="eastAsia" w:ascii="宋体" w:hAnsi="宋体" w:cs="宋体"/>
          <w:b/>
          <w:bCs/>
          <w:color w:val="auto"/>
          <w:sz w:val="28"/>
          <w:szCs w:val="28"/>
          <w:highlight w:val="none"/>
          <w:lang w:val="en-US" w:eastAsia="zh-CN"/>
        </w:rPr>
      </w:pPr>
    </w:p>
    <w:sectPr>
      <w:pgSz w:w="11906" w:h="16838"/>
      <w:pgMar w:top="1440" w:right="1800" w:bottom="1440" w:left="1800" w:header="720"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09E18D"/>
    <w:multiLevelType w:val="singleLevel"/>
    <w:tmpl w:val="ED09E18D"/>
    <w:lvl w:ilvl="0" w:tentative="0">
      <w:start w:val="3"/>
      <w:numFmt w:val="decimal"/>
      <w:suff w:val="nothing"/>
      <w:lvlText w:val="%1、"/>
      <w:lvlJc w:val="left"/>
    </w:lvl>
  </w:abstractNum>
  <w:abstractNum w:abstractNumId="1">
    <w:nsid w:val="3F561C8C"/>
    <w:multiLevelType w:val="singleLevel"/>
    <w:tmpl w:val="3F561C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720"/>
  <w:doNotHyphenateCaps/>
  <w:drawingGridHorizontalSpacing w:val="220"/>
  <w:drawingGridVerticalSpacing w:val="159"/>
  <w:displayHorizontalDrawingGridEvery w:val="1"/>
  <w:displayVerticalDrawingGridEvery w:val="2"/>
  <w:noPunctuationKerning w:val="1"/>
  <w:characterSpacingControl w:val="doNotCompress"/>
  <w:noLineBreaksAfter w:lang="zh-CN" w:val="$([{£¥·‘“〈《「『【〔〖〝﹙﹛﹝＄（．［｛￡￥"/>
  <w:noLineBreaksBefore w:lang="zh-CN" w:val="!%),.:;&gt;?]}¢¨°·ˇˉ―‖’”…‰′″›℃∶、。〃〉》」』】〕〗〞︶︺︾﹀﹄﹚﹜﹞！＂％＇），．：；？］｀｜｝～￠"/>
  <w:doNotValidateAgainstSchema/>
  <w:doNotDemarcateInvalidXml/>
  <w:compat>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106BA7"/>
    <w:rsid w:val="00195812"/>
    <w:rsid w:val="00264F96"/>
    <w:rsid w:val="002E6B71"/>
    <w:rsid w:val="00377674"/>
    <w:rsid w:val="006F258B"/>
    <w:rsid w:val="00A02F19"/>
    <w:rsid w:val="00A1624A"/>
    <w:rsid w:val="00A94AF2"/>
    <w:rsid w:val="0180705A"/>
    <w:rsid w:val="037C2FD1"/>
    <w:rsid w:val="051D6F89"/>
    <w:rsid w:val="05AE11B6"/>
    <w:rsid w:val="06391FBD"/>
    <w:rsid w:val="06452247"/>
    <w:rsid w:val="0753460C"/>
    <w:rsid w:val="07C65596"/>
    <w:rsid w:val="07ED6D1F"/>
    <w:rsid w:val="085712C4"/>
    <w:rsid w:val="085D2C31"/>
    <w:rsid w:val="09114A5C"/>
    <w:rsid w:val="09617587"/>
    <w:rsid w:val="099E13A5"/>
    <w:rsid w:val="0AD802D8"/>
    <w:rsid w:val="0D270A5F"/>
    <w:rsid w:val="0E6D60AF"/>
    <w:rsid w:val="10D003B7"/>
    <w:rsid w:val="11025290"/>
    <w:rsid w:val="13432A32"/>
    <w:rsid w:val="134418EA"/>
    <w:rsid w:val="13C82FCC"/>
    <w:rsid w:val="172B78C6"/>
    <w:rsid w:val="184D49E3"/>
    <w:rsid w:val="1A307E71"/>
    <w:rsid w:val="1A7B6636"/>
    <w:rsid w:val="1B04506C"/>
    <w:rsid w:val="1B3D39F0"/>
    <w:rsid w:val="1BEB4E0B"/>
    <w:rsid w:val="1D5114C0"/>
    <w:rsid w:val="1DD74048"/>
    <w:rsid w:val="1E52118E"/>
    <w:rsid w:val="1E6A0B5F"/>
    <w:rsid w:val="1EF86EFA"/>
    <w:rsid w:val="232A545E"/>
    <w:rsid w:val="23A9193C"/>
    <w:rsid w:val="23AE175E"/>
    <w:rsid w:val="244F07B3"/>
    <w:rsid w:val="24D96220"/>
    <w:rsid w:val="25BC2C6E"/>
    <w:rsid w:val="25CC2A95"/>
    <w:rsid w:val="27812ADC"/>
    <w:rsid w:val="27913E4E"/>
    <w:rsid w:val="283C29A7"/>
    <w:rsid w:val="28647AC6"/>
    <w:rsid w:val="2898687E"/>
    <w:rsid w:val="2A0400EE"/>
    <w:rsid w:val="2B613563"/>
    <w:rsid w:val="2D4F7AAC"/>
    <w:rsid w:val="2DE80CE1"/>
    <w:rsid w:val="2DF336E3"/>
    <w:rsid w:val="2EDC6943"/>
    <w:rsid w:val="2F270ECE"/>
    <w:rsid w:val="30BC229C"/>
    <w:rsid w:val="3141263A"/>
    <w:rsid w:val="31DD0C1C"/>
    <w:rsid w:val="331705EB"/>
    <w:rsid w:val="333C27FE"/>
    <w:rsid w:val="33D32196"/>
    <w:rsid w:val="38DE4202"/>
    <w:rsid w:val="38FD4FC6"/>
    <w:rsid w:val="3B1C3959"/>
    <w:rsid w:val="3B7822F1"/>
    <w:rsid w:val="3BA73176"/>
    <w:rsid w:val="3D26023C"/>
    <w:rsid w:val="3DB54B7B"/>
    <w:rsid w:val="3DC07B90"/>
    <w:rsid w:val="3ECF43B7"/>
    <w:rsid w:val="3EEC468D"/>
    <w:rsid w:val="3F410EDC"/>
    <w:rsid w:val="407140B4"/>
    <w:rsid w:val="43B222C1"/>
    <w:rsid w:val="4417077C"/>
    <w:rsid w:val="44787A6D"/>
    <w:rsid w:val="44D06F09"/>
    <w:rsid w:val="45E235BE"/>
    <w:rsid w:val="48422DDC"/>
    <w:rsid w:val="4A3330B8"/>
    <w:rsid w:val="4AAF698D"/>
    <w:rsid w:val="4B715F70"/>
    <w:rsid w:val="4BDC10EF"/>
    <w:rsid w:val="4C311132"/>
    <w:rsid w:val="4C995DD2"/>
    <w:rsid w:val="4E8C28D5"/>
    <w:rsid w:val="4EFB5970"/>
    <w:rsid w:val="4F9A0192"/>
    <w:rsid w:val="4FDA2930"/>
    <w:rsid w:val="50175D91"/>
    <w:rsid w:val="50D62312"/>
    <w:rsid w:val="517549FB"/>
    <w:rsid w:val="51AB3C21"/>
    <w:rsid w:val="54F73A76"/>
    <w:rsid w:val="55EE18E8"/>
    <w:rsid w:val="564B31CA"/>
    <w:rsid w:val="59CE6174"/>
    <w:rsid w:val="5B947FFF"/>
    <w:rsid w:val="5BC74D5C"/>
    <w:rsid w:val="5D3A30A6"/>
    <w:rsid w:val="5E116D37"/>
    <w:rsid w:val="5E2160E1"/>
    <w:rsid w:val="5F30154F"/>
    <w:rsid w:val="5F6937DA"/>
    <w:rsid w:val="5F952EA6"/>
    <w:rsid w:val="5FE2385A"/>
    <w:rsid w:val="60C73AC6"/>
    <w:rsid w:val="61CB28E9"/>
    <w:rsid w:val="62CF28FE"/>
    <w:rsid w:val="63F96477"/>
    <w:rsid w:val="65152A0F"/>
    <w:rsid w:val="654A7F16"/>
    <w:rsid w:val="658459DA"/>
    <w:rsid w:val="66C97BA3"/>
    <w:rsid w:val="67C13875"/>
    <w:rsid w:val="685A5BDD"/>
    <w:rsid w:val="693449E8"/>
    <w:rsid w:val="6A6F02E7"/>
    <w:rsid w:val="6AB9136E"/>
    <w:rsid w:val="6AD572EA"/>
    <w:rsid w:val="6B2B3666"/>
    <w:rsid w:val="6BD05579"/>
    <w:rsid w:val="6C522576"/>
    <w:rsid w:val="6C57612D"/>
    <w:rsid w:val="6D721C24"/>
    <w:rsid w:val="6DAC4982"/>
    <w:rsid w:val="6E0E0FD5"/>
    <w:rsid w:val="6F311E89"/>
    <w:rsid w:val="70F93FB5"/>
    <w:rsid w:val="73735F25"/>
    <w:rsid w:val="73B86296"/>
    <w:rsid w:val="74346FD9"/>
    <w:rsid w:val="75625E53"/>
    <w:rsid w:val="76050EEB"/>
    <w:rsid w:val="769F56CB"/>
    <w:rsid w:val="77C16C82"/>
    <w:rsid w:val="7B2D2427"/>
    <w:rsid w:val="7C177242"/>
    <w:rsid w:val="7CB947F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Calibri"/>
      <w:kern w:val="0"/>
      <w:sz w:val="22"/>
      <w:szCs w:val="22"/>
      <w:lang w:val="en-US" w:eastAsia="en-US" w:bidi="ar-SA"/>
    </w:rPr>
  </w:style>
  <w:style w:type="paragraph" w:styleId="2">
    <w:name w:val="heading 3"/>
    <w:basedOn w:val="1"/>
    <w:next w:val="1"/>
    <w:link w:val="6"/>
    <w:qFormat/>
    <w:locked/>
    <w:uiPriority w:val="99"/>
    <w:pPr>
      <w:keepNext/>
      <w:keepLines/>
      <w:spacing w:before="260" w:after="260" w:line="416" w:lineRule="auto"/>
      <w:outlineLvl w:val="2"/>
    </w:pPr>
    <w:rPr>
      <w:b/>
      <w:bCs/>
      <w:sz w:val="32"/>
      <w:szCs w:val="32"/>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8"/>
    <w:semiHidden/>
    <w:qFormat/>
    <w:uiPriority w:val="99"/>
    <w:pPr>
      <w:shd w:val="clear" w:color="auto" w:fill="000080"/>
    </w:pPr>
  </w:style>
  <w:style w:type="character" w:customStyle="1" w:styleId="6">
    <w:name w:val="Heading 3 Char"/>
    <w:basedOn w:val="4"/>
    <w:link w:val="2"/>
    <w:semiHidden/>
    <w:qFormat/>
    <w:uiPriority w:val="9"/>
    <w:rPr>
      <w:rFonts w:ascii="Calibri" w:hAnsi="Calibri" w:cs="Calibri"/>
      <w:b/>
      <w:bCs/>
      <w:kern w:val="0"/>
      <w:sz w:val="32"/>
      <w:szCs w:val="32"/>
      <w:lang w:eastAsia="en-US"/>
    </w:rPr>
  </w:style>
  <w:style w:type="paragraph" w:customStyle="1" w:styleId="7">
    <w:name w:val="列出段落1"/>
    <w:basedOn w:val="1"/>
    <w:qFormat/>
    <w:uiPriority w:val="99"/>
    <w:pPr>
      <w:ind w:firstLine="420" w:firstLineChars="200"/>
    </w:pPr>
  </w:style>
  <w:style w:type="character" w:customStyle="1" w:styleId="8">
    <w:name w:val="Document Map Char"/>
    <w:basedOn w:val="4"/>
    <w:link w:val="3"/>
    <w:semiHidden/>
    <w:qFormat/>
    <w:uiPriority w:val="99"/>
    <w:rPr>
      <w:kern w:val="0"/>
      <w:sz w:val="0"/>
      <w:szCs w:val="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officegen</Company>
  <Pages>7</Pages>
  <Words>2366</Words>
  <Characters>2723</Characters>
  <Lines>0</Lines>
  <Paragraphs>0</Paragraphs>
  <TotalTime>72</TotalTime>
  <ScaleCrop>false</ScaleCrop>
  <LinksUpToDate>false</LinksUpToDate>
  <CharactersWithSpaces>2739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冉冉</cp:lastModifiedBy>
  <dcterms:modified xsi:type="dcterms:W3CDTF">2018-10-10T07:52:26Z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