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bookmarkStart w:id="0" w:name="_GoBack"/>
      <w:bookmarkEnd w:id="0"/>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2017年度“以钱养事”经</w:t>
      </w:r>
      <w:r>
        <w:rPr>
          <w:rFonts w:hint="eastAsia" w:ascii="宋体" w:hAnsi="宋体" w:eastAsia="宋体" w:cs="宋体"/>
          <w:sz w:val="30"/>
          <w:szCs w:val="30"/>
          <w:u w:val="single"/>
          <w:lang w:eastAsia="zh-CN"/>
        </w:rPr>
        <w:t>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2017年度“以钱养事”经费项目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“以钱养事”，就是以加强农村公益服务为目的，大胆创新管理体制和运行机制，在单位转变性质、人员转变身份、实现全员养老保险的同时，加大财政投入力度，实行政府采购，花钱购买农村公益服务。</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2017年龙泉街道办事处以钱养事经费支出预算200万元，其中：在职人员劳务报酬108.00万元、社保缴纳92.00万元。</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2、项目完成概况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农业技术服务中心、畜牧防治服务中心、农机服务中心、水产服务中心、计划生育服务中心、后勤服务中心、房产服务中心、文化服务中心、市容服务中心共计9个“以钱养事”单位，签订劳务服务合同的在职人员66人，“以钱养事”经费支出200.00万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以钱养事”经费计划用于农业技术服务中心、畜牧防治服务中心、农机服务中心、水产服务中心、计划生育服务中心、后勤服务中心、房产服务中心、文化服务中心、市容服务中心等9个单位签订66人劳务服务合同。</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（2）质量指标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严格按照项目预算范围和标准开支费用，资金使用合规率达到100%。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确保经费及时发放，保障农业技术服务中心、畜牧防治服务中心、农机服务中心、水产服务中心、计划生育服务中心、后勤服务中心、房产服务中心、文化服务中心、市容服务中心工作正常进行。</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为龙泉街道办事处所辖1个社区和13个村提供农业技术、畜牧防治、农机服务、水产、计划生育、房产、文化和市容等服务。</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做好农村公益性服务工作，提高农村公益性服务的质量和水平，服务对象满意度达90%以上。</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创新管理体制和运行机制，转变单位性质、转变人员身份，加强农村公益服务，龙泉街道办事处严格执行《于推进乡镇事业单位改革加快农村公益性事业发展的意见》（鄂发[2005]]13号）、《关于建立“以钱养事”新机制加强农村公益性服务的试行意见》（鄂办发[2007]14号）、《关于巩固完善农村公益性服务“以钱养事”新机制的若干意见》（鄂办发[2007]17号）等文件精神，对公益性服务的职能划分、服务内容、责任主体、服务主体、人员管理和聘用、资产管理和使用进行规范，但未根据本街道具体情况制定相应的业务管理办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为规范“以钱养事”经费的使用与管理，龙泉街道办事处除遵守国家及省市相关规定外，还制定了各项财经管理制度，对项目资金实行单独核算，资金拨付审批程序完整。</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农业技术服务中心、畜牧防治服务中心、农机服务中心、水产服务中心、计划生育服务中心、后勤服务中心、房产服务中心、文化服务中心、市容服务中心共计9个“以钱养事”单位，签订劳务服务合同的在职人员66人，为一个社区及13个村提供公益性服务。</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2017年龙泉街“以钱养事”服务人员共计提供农业技术、畜牧防治、农机服务、水产、计划生育、房产、文化和市容等服务2,800人次，保障了农民生产、生活和农村经济社会发展的基本公共服务。</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以钱养事”经费项目立项依据充分，项目绩效目标设置合理；项目财政资金按时到位；项目的组织实施有序，程序到位，但没有建立专门的项目业务管理制度；项目资金单独核算，资金的拨付审批程序和手续完整；全年提供服务人数2,800人次；内部管理制度及经费可持续性基本满足项目可持续要求；项目受益对象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经综合分析，本项目评分得分为85分，评分结果级别为：良好。各项指标得分情况如下：</w:t>
      </w:r>
    </w:p>
    <w:tbl>
      <w:tblPr>
        <w:tblStyle w:val="3"/>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c>
          <w:tcPr>
            <w:tcW w:w="2202"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85.00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转变观念，积极推进“以钱养事”工作，在投入方式上实现由“以钱养人”向“以钱养事”转变、在服务主体上实现由政府主导向市场主导的转变、在服务方式上实现由行政手段为主向综合手段的转变、在管理机制上实现由身份管理向岗位管理转变；通过变革财政预算方式解决服务经费不足的问题、通过创新用人和分配机制解决服务人员干劲不足的问题、通过实行服务对象签字制度解决服务效率低下和质量不高的问题、通过合理区分公益性服务职能解决行政执法职能和公益性职能以及经营性职能混淆不清的问题，使农村公益性服务工作真正成为了符合农村基层工作实际，深受农民群众欢迎的方式。</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2、存在问题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项目不够细化，服务考核指标不具体，合同管理流于形式，考核兑现缺乏激励约束机制。街道办事处与服务中心签订的服务项目比较粗放、抽象，不够具体，能够量化的服务数量和质量指标量化得不够，现行考核办法不尽科学合理，特别是在群众认可方面流于形式，奖优罚劣的机制还没有真正建立起来。</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断细化服务项目，量化服务指标，硬化考核兑现，为农民群众提供高质量的公益性服务。各服务中心要紧扣群众需求、紧扣产业特点拟定当年公益性服务的具体内容，提出服务的数量和质量指标，街道办事处和业务主管部门采取自下而上和自上而下，双向互动的方式对服务项目进行调整和细化，协商一致后向社会公示。对服务项目要尽可能地用客观的指标数据进行量化，为全年考核奠定基础。</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完善合同。合同条款做到明确、具体，体现责、权、利的统一。服务中心要根据与街道办事处签订的合同，将服务项目、数量、质量指标分解到每一个服务人员，并与服务人员签订合同，结合合同约定内容制定规范的考核办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eastAsia="微软雅黑"/>
          <w:lang w:eastAsia="zh-CN"/>
        </w:rPr>
      </w:pPr>
      <w:r>
        <w:rPr>
          <w:rFonts w:hint="eastAsia" w:ascii="宋体" w:hAnsi="宋体" w:eastAsia="宋体" w:cs="宋体"/>
          <w:sz w:val="28"/>
          <w:szCs w:val="28"/>
          <w:lang w:val="en-US" w:eastAsia="zh-CN"/>
        </w:rPr>
        <w:t>严格考评。要根据考核办法实行百分制考核，重点对服务项目完成情况、农民群众对服务人员的评价和服务中心内部管理进行考核，对完成或超额完成合同任务的服务中心要给予适当的奖励，对合同任务完成不好的服务中心要按规定扣减服务经费。</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DBB16"/>
    <w:multiLevelType w:val="singleLevel"/>
    <w:tmpl w:val="43BDBB1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5AE11B6"/>
    <w:rsid w:val="06452247"/>
    <w:rsid w:val="0753460C"/>
    <w:rsid w:val="082409B9"/>
    <w:rsid w:val="09114A5C"/>
    <w:rsid w:val="09617587"/>
    <w:rsid w:val="0AD802D8"/>
    <w:rsid w:val="0E6D60AF"/>
    <w:rsid w:val="13486A7D"/>
    <w:rsid w:val="167738AB"/>
    <w:rsid w:val="172B78C6"/>
    <w:rsid w:val="184D49E3"/>
    <w:rsid w:val="19511D61"/>
    <w:rsid w:val="1A7B6636"/>
    <w:rsid w:val="1B3D39F0"/>
    <w:rsid w:val="1BB3066B"/>
    <w:rsid w:val="1DD74048"/>
    <w:rsid w:val="1E6A0B5F"/>
    <w:rsid w:val="1EF86EFA"/>
    <w:rsid w:val="23A9193C"/>
    <w:rsid w:val="23AE175E"/>
    <w:rsid w:val="24D96220"/>
    <w:rsid w:val="25BC2C6E"/>
    <w:rsid w:val="25CC2A95"/>
    <w:rsid w:val="27812ADC"/>
    <w:rsid w:val="283C29A7"/>
    <w:rsid w:val="28647AC6"/>
    <w:rsid w:val="2898687E"/>
    <w:rsid w:val="2DE80CE1"/>
    <w:rsid w:val="2DF336E3"/>
    <w:rsid w:val="2F270ECE"/>
    <w:rsid w:val="30BC229C"/>
    <w:rsid w:val="3141263A"/>
    <w:rsid w:val="31BC47C7"/>
    <w:rsid w:val="331705EB"/>
    <w:rsid w:val="333C27FE"/>
    <w:rsid w:val="33D32196"/>
    <w:rsid w:val="38DE4202"/>
    <w:rsid w:val="39EE6D61"/>
    <w:rsid w:val="3B7822F1"/>
    <w:rsid w:val="3BA73176"/>
    <w:rsid w:val="3DB54B7B"/>
    <w:rsid w:val="3EEC468D"/>
    <w:rsid w:val="3F410EDC"/>
    <w:rsid w:val="43B222C1"/>
    <w:rsid w:val="4417077C"/>
    <w:rsid w:val="44787A6D"/>
    <w:rsid w:val="45E235BE"/>
    <w:rsid w:val="48422DDC"/>
    <w:rsid w:val="4A3330B8"/>
    <w:rsid w:val="4B715F70"/>
    <w:rsid w:val="4C311132"/>
    <w:rsid w:val="4C995DD2"/>
    <w:rsid w:val="54F73A76"/>
    <w:rsid w:val="55EE18E8"/>
    <w:rsid w:val="564B31CA"/>
    <w:rsid w:val="5CD66DB7"/>
    <w:rsid w:val="5E116D37"/>
    <w:rsid w:val="5F952EA6"/>
    <w:rsid w:val="60C73AC6"/>
    <w:rsid w:val="61CB28E9"/>
    <w:rsid w:val="62CF28FE"/>
    <w:rsid w:val="63F96477"/>
    <w:rsid w:val="658459DA"/>
    <w:rsid w:val="6AB9136E"/>
    <w:rsid w:val="6C304944"/>
    <w:rsid w:val="6C522576"/>
    <w:rsid w:val="70F93FB5"/>
    <w:rsid w:val="736831E5"/>
    <w:rsid w:val="74346FD9"/>
    <w:rsid w:val="75625E53"/>
    <w:rsid w:val="77C16C82"/>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2018-05-30T08:34:30Z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