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rPr>
          <w:sz w:val="32"/>
          <w:szCs w:val="32"/>
        </w:rPr>
      </w:pPr>
    </w:p>
    <w:p>
      <w:pPr>
        <w:snapToGrid w:val="0"/>
        <w:spacing w:line="560" w:lineRule="atLeast"/>
        <w:rPr>
          <w:sz w:val="32"/>
          <w:szCs w:val="32"/>
        </w:rPr>
      </w:pPr>
    </w:p>
    <w:p>
      <w:pPr>
        <w:snapToGrid w:val="0"/>
        <w:spacing w:line="560" w:lineRule="atLeast"/>
        <w:rPr>
          <w:sz w:val="32"/>
          <w:szCs w:val="32"/>
        </w:rPr>
      </w:pPr>
    </w:p>
    <w:p>
      <w:pPr>
        <w:snapToGrid w:val="0"/>
        <w:spacing w:line="560" w:lineRule="atLeast"/>
        <w:rPr>
          <w:sz w:val="32"/>
          <w:szCs w:val="32"/>
        </w:rPr>
      </w:pPr>
    </w:p>
    <w:p>
      <w:pPr>
        <w:snapToGrid w:val="0"/>
        <w:spacing w:line="560" w:lineRule="atLeast"/>
        <w:ind w:firstLine="645"/>
        <w:jc w:val="center"/>
        <w:rPr>
          <w:rFonts w:asciiTheme="majorEastAsia" w:hAnsiTheme="majorEastAsia" w:eastAsiaTheme="majorEastAsia"/>
          <w:b/>
          <w:w w:val="90"/>
          <w:kern w:val="44"/>
          <w:sz w:val="52"/>
          <w:szCs w:val="52"/>
        </w:rPr>
      </w:pPr>
      <w:r>
        <w:rPr>
          <w:rFonts w:asciiTheme="majorEastAsia" w:hAnsiTheme="majorEastAsia" w:eastAsiaTheme="majorEastAsia"/>
          <w:b/>
          <w:w w:val="90"/>
          <w:kern w:val="44"/>
          <w:sz w:val="52"/>
          <w:szCs w:val="52"/>
        </w:rPr>
        <w:t>武汉东湖新技术开发区预算项目绩效自评报告</w:t>
      </w:r>
    </w:p>
    <w:p>
      <w:pPr>
        <w:snapToGrid w:val="0"/>
        <w:spacing w:line="600" w:lineRule="atLeast"/>
        <w:ind w:right="24"/>
        <w:jc w:val="left"/>
        <w:rPr>
          <w:rFonts w:ascii="仿宋_GB2312" w:eastAsia="仿宋_GB2312"/>
          <w:sz w:val="32"/>
          <w:szCs w:val="32"/>
        </w:rPr>
      </w:pPr>
    </w:p>
    <w:p>
      <w:pPr>
        <w:snapToGrid w:val="0"/>
        <w:spacing w:line="600" w:lineRule="atLeast"/>
        <w:ind w:right="24"/>
        <w:jc w:val="left"/>
        <w:rPr>
          <w:rFonts w:ascii="仿宋_GB2312" w:eastAsia="仿宋_GB2312"/>
          <w:sz w:val="32"/>
          <w:szCs w:val="32"/>
        </w:rPr>
      </w:pPr>
    </w:p>
    <w:p>
      <w:pPr>
        <w:rPr>
          <w:rFonts w:ascii="仿宋_GB2312"/>
          <w:b/>
          <w:sz w:val="32"/>
          <w:szCs w:val="32"/>
          <w:highlight w:val="lightGray"/>
        </w:rPr>
      </w:pPr>
    </w:p>
    <w:p>
      <w:pPr>
        <w:rPr>
          <w:rFonts w:ascii="仿宋_GB2312"/>
          <w:b/>
          <w:sz w:val="32"/>
          <w:szCs w:val="32"/>
          <w:highlight w:val="lightGray"/>
        </w:rPr>
      </w:pPr>
    </w:p>
    <w:p>
      <w:pPr>
        <w:rPr>
          <w:rFonts w:ascii="仿宋_GB2312"/>
          <w:b/>
          <w:sz w:val="32"/>
          <w:szCs w:val="32"/>
          <w:highlight w:val="lightGray"/>
        </w:rPr>
      </w:pPr>
    </w:p>
    <w:p>
      <w:pPr>
        <w:rPr>
          <w:rFonts w:ascii="仿宋_GB2312"/>
          <w:b/>
          <w:sz w:val="32"/>
          <w:szCs w:val="32"/>
        </w:rPr>
      </w:pPr>
    </w:p>
    <w:p>
      <w:pPr>
        <w:ind w:right="-340" w:rightChars="-162"/>
        <w:rPr>
          <w:rFonts w:ascii="黑体" w:eastAsia="黑体"/>
          <w:bCs/>
          <w:sz w:val="36"/>
          <w:szCs w:val="36"/>
          <w:u w:val="single"/>
        </w:rPr>
      </w:pPr>
      <w:r>
        <w:rPr>
          <w:rFonts w:hint="eastAsia" w:ascii="仿宋_GB2312"/>
          <w:b/>
          <w:sz w:val="36"/>
          <w:szCs w:val="36"/>
        </w:rPr>
        <w:t xml:space="preserve">    </w:t>
      </w:r>
      <w:r>
        <w:rPr>
          <w:rFonts w:hint="eastAsia" w:ascii="黑体" w:eastAsia="黑体"/>
          <w:bCs/>
          <w:sz w:val="36"/>
          <w:szCs w:val="36"/>
        </w:rPr>
        <w:t>项目名称：</w:t>
      </w:r>
      <w:r>
        <w:rPr>
          <w:rFonts w:hint="eastAsia" w:ascii="黑体" w:eastAsia="黑体"/>
          <w:bCs/>
          <w:sz w:val="36"/>
          <w:szCs w:val="36"/>
          <w:u w:val="single"/>
        </w:rPr>
        <w:t>综合党委党群工作专项支出</w:t>
      </w:r>
    </w:p>
    <w:p>
      <w:pPr>
        <w:ind w:right="-340" w:rightChars="-162" w:firstLine="720" w:firstLineChars="200"/>
        <w:rPr>
          <w:rFonts w:ascii="黑体" w:eastAsia="黑体"/>
          <w:b/>
          <w:sz w:val="36"/>
          <w:szCs w:val="36"/>
          <w:u w:val="single"/>
        </w:rPr>
      </w:pPr>
      <w:r>
        <w:rPr>
          <w:rFonts w:hint="eastAsia" w:ascii="黑体" w:eastAsia="黑体"/>
          <w:bCs/>
          <w:sz w:val="36"/>
          <w:szCs w:val="36"/>
        </w:rPr>
        <w:t>项目单位：</w:t>
      </w:r>
      <w:r>
        <w:rPr>
          <w:rFonts w:hint="eastAsia" w:ascii="黑体" w:eastAsia="黑体"/>
          <w:bCs/>
          <w:sz w:val="36"/>
          <w:szCs w:val="36"/>
          <w:u w:val="single"/>
        </w:rPr>
        <w:t>光谷中心城建设管理办公室</w:t>
      </w:r>
    </w:p>
    <w:p>
      <w:pPr>
        <w:ind w:right="-340" w:rightChars="-162"/>
        <w:jc w:val="center"/>
        <w:rPr>
          <w:rFonts w:ascii="黑体" w:eastAsia="黑体"/>
          <w:bCs/>
          <w:sz w:val="32"/>
          <w:szCs w:val="32"/>
        </w:rPr>
      </w:pPr>
      <w:r>
        <w:rPr>
          <w:rFonts w:hint="eastAsia" w:ascii="黑体" w:eastAsia="黑体"/>
          <w:bCs/>
          <w:sz w:val="36"/>
          <w:szCs w:val="36"/>
        </w:rPr>
        <w:t xml:space="preserve">    区财政局主管业务科室：</w:t>
      </w:r>
      <w:r>
        <w:rPr>
          <w:rFonts w:hint="eastAsia" w:ascii="黑体" w:eastAsia="黑体"/>
          <w:bCs/>
          <w:sz w:val="36"/>
          <w:szCs w:val="36"/>
          <w:u w:val="single"/>
        </w:rPr>
        <w:t>东湖高新区财政局预算科</w:t>
      </w:r>
    </w:p>
    <w:p>
      <w:pPr>
        <w:jc w:val="center"/>
        <w:rPr>
          <w:rFonts w:ascii="黑体" w:hAnsi="黑体" w:eastAsia="黑体"/>
          <w:bCs/>
          <w:sz w:val="32"/>
          <w:szCs w:val="32"/>
        </w:rPr>
      </w:pPr>
      <w:r>
        <w:rPr>
          <w:rFonts w:hint="eastAsia" w:ascii="黑体" w:hAnsi="黑体" w:eastAsia="黑体"/>
          <w:bCs/>
          <w:sz w:val="36"/>
          <w:szCs w:val="36"/>
        </w:rPr>
        <w:t xml:space="preserve">  评价机构：</w:t>
      </w:r>
      <w:r>
        <w:rPr>
          <w:rFonts w:hint="eastAsia" w:ascii="黑体" w:hAnsi="黑体" w:eastAsia="黑体"/>
          <w:bCs/>
          <w:sz w:val="36"/>
          <w:szCs w:val="36"/>
          <w:u w:val="single"/>
        </w:rPr>
        <w:t>湖北诚康未来会计师事务有限公司</w:t>
      </w:r>
    </w:p>
    <w:p>
      <w:pPr>
        <w:jc w:val="center"/>
        <w:rPr>
          <w:rFonts w:ascii="黑体" w:eastAsia="黑体"/>
          <w:bCs/>
          <w:sz w:val="32"/>
          <w:szCs w:val="32"/>
        </w:rPr>
      </w:pPr>
      <w:r>
        <w:rPr>
          <w:rFonts w:hint="eastAsia" w:ascii="黑体" w:eastAsia="黑体"/>
          <w:bCs/>
          <w:sz w:val="32"/>
          <w:szCs w:val="32"/>
        </w:rPr>
        <w:t xml:space="preserve">   </w:t>
      </w:r>
    </w:p>
    <w:p>
      <w:pPr>
        <w:jc w:val="center"/>
        <w:rPr>
          <w:rFonts w:ascii="黑体" w:eastAsia="黑体"/>
          <w:bCs/>
          <w:sz w:val="32"/>
          <w:szCs w:val="32"/>
        </w:rPr>
      </w:pPr>
    </w:p>
    <w:p>
      <w:pPr>
        <w:jc w:val="center"/>
        <w:rPr>
          <w:rFonts w:ascii="黑体" w:eastAsia="黑体"/>
          <w:bCs/>
          <w:sz w:val="32"/>
          <w:szCs w:val="32"/>
        </w:rPr>
      </w:pPr>
    </w:p>
    <w:p>
      <w:pPr>
        <w:jc w:val="center"/>
        <w:rPr>
          <w:rFonts w:ascii="黑体" w:eastAsia="黑体"/>
          <w:bCs/>
          <w:sz w:val="32"/>
          <w:szCs w:val="32"/>
        </w:rPr>
      </w:pPr>
    </w:p>
    <w:p>
      <w:pPr>
        <w:jc w:val="center"/>
        <w:rPr>
          <w:rFonts w:ascii="黑体" w:eastAsia="黑体"/>
          <w:bCs/>
          <w:sz w:val="32"/>
          <w:szCs w:val="32"/>
        </w:rPr>
      </w:pPr>
    </w:p>
    <w:p>
      <w:pPr>
        <w:jc w:val="center"/>
        <w:rPr>
          <w:rFonts w:ascii="仿宋_GB2312"/>
          <w:bCs/>
          <w:sz w:val="32"/>
          <w:szCs w:val="32"/>
          <w:highlight w:val="yellow"/>
        </w:rPr>
      </w:pPr>
      <w:r>
        <w:rPr>
          <w:rFonts w:hint="eastAsia" w:ascii="黑体" w:eastAsia="黑体"/>
          <w:bCs/>
          <w:sz w:val="32"/>
          <w:szCs w:val="32"/>
        </w:rPr>
        <w:t xml:space="preserve"> 201</w:t>
      </w:r>
      <w:r>
        <w:rPr>
          <w:rFonts w:ascii="黑体" w:eastAsia="黑体"/>
          <w:bCs/>
          <w:sz w:val="32"/>
          <w:szCs w:val="32"/>
        </w:rPr>
        <w:t>8</w:t>
      </w:r>
      <w:r>
        <w:rPr>
          <w:rFonts w:hint="eastAsia" w:ascii="黑体" w:eastAsia="黑体"/>
          <w:bCs/>
          <w:sz w:val="32"/>
          <w:szCs w:val="32"/>
        </w:rPr>
        <w:t>年5月</w:t>
      </w:r>
    </w:p>
    <w:p>
      <w:pPr>
        <w:spacing w:line="580" w:lineRule="atLeast"/>
        <w:rPr>
          <w:rFonts w:ascii="仿宋_GB2312" w:eastAsia="仿宋_GB2312"/>
          <w:b/>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sdt>
      <w:sdtPr>
        <w:rPr>
          <w:rFonts w:eastAsia="宋体" w:asciiTheme="minorHAnsi" w:hAnsiTheme="minorHAnsi" w:cstheme="minorBidi"/>
          <w:color w:val="auto"/>
          <w:kern w:val="2"/>
          <w:sz w:val="21"/>
          <w:szCs w:val="22"/>
          <w:lang w:val="zh-CN"/>
        </w:rPr>
        <w:id w:val="1532679846"/>
        <w:docPartObj>
          <w:docPartGallery w:val="Table of Contents"/>
          <w:docPartUnique/>
        </w:docPartObj>
      </w:sdtPr>
      <w:sdtEndPr>
        <w:rPr>
          <w:rFonts w:asciiTheme="minorHAnsi" w:hAnsiTheme="minorHAnsi" w:eastAsiaTheme="minorEastAsia" w:cstheme="minorBidi"/>
          <w:bCs/>
          <w:color w:val="auto"/>
          <w:kern w:val="2"/>
          <w:sz w:val="28"/>
          <w:szCs w:val="22"/>
          <w:lang w:val="zh-CN"/>
        </w:rPr>
      </w:sdtEndPr>
      <w:sdtContent>
        <w:p>
          <w:pPr>
            <w:pStyle w:val="20"/>
            <w:spacing w:line="520" w:lineRule="exact"/>
            <w:jc w:val="center"/>
            <w:rPr>
              <w:b/>
              <w:color w:val="auto"/>
              <w:sz w:val="28"/>
              <w:szCs w:val="44"/>
            </w:rPr>
          </w:pPr>
          <w:r>
            <w:rPr>
              <w:b/>
              <w:color w:val="auto"/>
              <w:sz w:val="28"/>
              <w:szCs w:val="44"/>
              <w:lang w:val="zh-CN"/>
            </w:rPr>
            <w:t>目</w:t>
          </w:r>
          <w:r>
            <w:rPr>
              <w:rFonts w:hint="eastAsia"/>
              <w:b/>
              <w:color w:val="auto"/>
              <w:sz w:val="28"/>
              <w:szCs w:val="44"/>
              <w:lang w:val="zh-CN"/>
            </w:rPr>
            <w:t xml:space="preserve"> </w:t>
          </w:r>
          <w:r>
            <w:rPr>
              <w:b/>
              <w:color w:val="auto"/>
              <w:sz w:val="28"/>
              <w:szCs w:val="44"/>
              <w:lang w:val="zh-CN"/>
            </w:rPr>
            <w:t xml:space="preserve"> 录</w:t>
          </w:r>
        </w:p>
        <w:p>
          <w:pPr>
            <w:pStyle w:val="8"/>
            <w:jc w:val="left"/>
            <w:rPr>
              <w:rFonts w:eastAsiaTheme="minorEastAsia"/>
              <w:sz w:val="28"/>
            </w:rPr>
          </w:pPr>
          <w:r>
            <w:rPr>
              <w:rFonts w:eastAsiaTheme="minorEastAsia"/>
              <w:sz w:val="28"/>
              <w:szCs w:val="32"/>
            </w:rPr>
            <w:fldChar w:fldCharType="begin"/>
          </w:r>
          <w:r>
            <w:rPr>
              <w:rFonts w:eastAsiaTheme="minorEastAsia"/>
              <w:sz w:val="28"/>
              <w:szCs w:val="32"/>
            </w:rPr>
            <w:instrText xml:space="preserve"> TOC \o "1-3" \h \z \u </w:instrText>
          </w:r>
          <w:r>
            <w:rPr>
              <w:rFonts w:eastAsiaTheme="minorEastAsia"/>
              <w:sz w:val="28"/>
              <w:szCs w:val="32"/>
            </w:rPr>
            <w:fldChar w:fldCharType="separate"/>
          </w:r>
          <w:r>
            <w:fldChar w:fldCharType="begin"/>
          </w:r>
          <w:r>
            <w:instrText xml:space="preserve"> HYPERLINK \l "_Toc522644782" </w:instrText>
          </w:r>
          <w:r>
            <w:fldChar w:fldCharType="separate"/>
          </w:r>
          <w:r>
            <w:rPr>
              <w:rStyle w:val="13"/>
              <w:sz w:val="28"/>
            </w:rPr>
            <w:t>一、项目基本情况</w:t>
          </w:r>
          <w:r>
            <w:rPr>
              <w:sz w:val="28"/>
            </w:rPr>
            <w:tab/>
          </w:r>
          <w:r>
            <w:rPr>
              <w:sz w:val="28"/>
            </w:rPr>
            <w:fldChar w:fldCharType="begin"/>
          </w:r>
          <w:r>
            <w:rPr>
              <w:sz w:val="28"/>
            </w:rPr>
            <w:instrText xml:space="preserve"> PAGEREF _Toc522644782 \h </w:instrText>
          </w:r>
          <w:r>
            <w:rPr>
              <w:sz w:val="28"/>
            </w:rPr>
            <w:fldChar w:fldCharType="separate"/>
          </w:r>
          <w:r>
            <w:rPr>
              <w:sz w:val="28"/>
            </w:rPr>
            <w:t>1</w:t>
          </w:r>
          <w:r>
            <w:rPr>
              <w:sz w:val="28"/>
            </w:rPr>
            <w:fldChar w:fldCharType="end"/>
          </w:r>
          <w:r>
            <w:rPr>
              <w:sz w:val="28"/>
            </w:rPr>
            <w:fldChar w:fldCharType="end"/>
          </w:r>
        </w:p>
        <w:p>
          <w:pPr>
            <w:pStyle w:val="8"/>
            <w:jc w:val="left"/>
            <w:rPr>
              <w:rFonts w:eastAsiaTheme="minorEastAsia"/>
              <w:sz w:val="28"/>
            </w:rPr>
          </w:pPr>
          <w:r>
            <w:fldChar w:fldCharType="begin"/>
          </w:r>
          <w:r>
            <w:instrText xml:space="preserve"> HYPERLINK \l "_Toc522644783" </w:instrText>
          </w:r>
          <w:r>
            <w:fldChar w:fldCharType="separate"/>
          </w:r>
          <w:r>
            <w:rPr>
              <w:rStyle w:val="13"/>
              <w:sz w:val="28"/>
            </w:rPr>
            <w:t>（一）项目概况</w:t>
          </w:r>
          <w:r>
            <w:rPr>
              <w:sz w:val="28"/>
            </w:rPr>
            <w:tab/>
          </w:r>
          <w:r>
            <w:rPr>
              <w:sz w:val="28"/>
            </w:rPr>
            <w:fldChar w:fldCharType="begin"/>
          </w:r>
          <w:r>
            <w:rPr>
              <w:sz w:val="28"/>
            </w:rPr>
            <w:instrText xml:space="preserve"> PAGEREF _Toc522644783 \h </w:instrText>
          </w:r>
          <w:r>
            <w:rPr>
              <w:sz w:val="28"/>
            </w:rPr>
            <w:fldChar w:fldCharType="separate"/>
          </w:r>
          <w:r>
            <w:rPr>
              <w:sz w:val="28"/>
            </w:rPr>
            <w:t>1</w:t>
          </w:r>
          <w:r>
            <w:rPr>
              <w:sz w:val="28"/>
            </w:rPr>
            <w:fldChar w:fldCharType="end"/>
          </w:r>
          <w:r>
            <w:rPr>
              <w:sz w:val="28"/>
            </w:rPr>
            <w:fldChar w:fldCharType="end"/>
          </w:r>
        </w:p>
        <w:p>
          <w:pPr>
            <w:pStyle w:val="8"/>
            <w:jc w:val="left"/>
            <w:rPr>
              <w:rFonts w:eastAsiaTheme="minorEastAsia"/>
              <w:sz w:val="28"/>
            </w:rPr>
          </w:pPr>
          <w:r>
            <w:fldChar w:fldCharType="begin"/>
          </w:r>
          <w:r>
            <w:instrText xml:space="preserve"> HYPERLINK \l "_Toc522644784" </w:instrText>
          </w:r>
          <w:r>
            <w:fldChar w:fldCharType="separate"/>
          </w:r>
          <w:r>
            <w:rPr>
              <w:rStyle w:val="13"/>
              <w:sz w:val="28"/>
            </w:rPr>
            <w:t>（二）项目预算绩效目标</w:t>
          </w:r>
          <w:r>
            <w:rPr>
              <w:sz w:val="28"/>
            </w:rPr>
            <w:tab/>
          </w:r>
          <w:r>
            <w:rPr>
              <w:sz w:val="28"/>
            </w:rPr>
            <w:fldChar w:fldCharType="begin"/>
          </w:r>
          <w:r>
            <w:rPr>
              <w:sz w:val="28"/>
            </w:rPr>
            <w:instrText xml:space="preserve"> PAGEREF _Toc522644784 \h </w:instrText>
          </w:r>
          <w:r>
            <w:rPr>
              <w:sz w:val="28"/>
            </w:rPr>
            <w:fldChar w:fldCharType="separate"/>
          </w:r>
          <w:r>
            <w:rPr>
              <w:sz w:val="28"/>
            </w:rPr>
            <w:t>2</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"_Toc522644785" </w:instrText>
          </w:r>
          <w:r>
            <w:fldChar w:fldCharType="separate"/>
          </w:r>
          <w:r>
            <w:rPr>
              <w:rStyle w:val="13"/>
              <w:sz w:val="28"/>
            </w:rPr>
            <w:t>1.产出目标</w:t>
          </w:r>
          <w:r>
            <w:rPr>
              <w:sz w:val="28"/>
            </w:rPr>
            <w:tab/>
          </w:r>
          <w:r>
            <w:rPr>
              <w:sz w:val="28"/>
            </w:rPr>
            <w:fldChar w:fldCharType="begin"/>
          </w:r>
          <w:r>
            <w:rPr>
              <w:sz w:val="28"/>
            </w:rPr>
            <w:instrText xml:space="preserve"> PAGEREF _Toc522644785 \h </w:instrText>
          </w:r>
          <w:r>
            <w:rPr>
              <w:sz w:val="28"/>
            </w:rPr>
            <w:fldChar w:fldCharType="separate"/>
          </w:r>
          <w:r>
            <w:rPr>
              <w:sz w:val="28"/>
            </w:rPr>
            <w:t>2</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"_Toc522644786" </w:instrText>
          </w:r>
          <w:r>
            <w:fldChar w:fldCharType="separate"/>
          </w:r>
          <w:r>
            <w:rPr>
              <w:rStyle w:val="13"/>
              <w:sz w:val="28"/>
            </w:rPr>
            <w:t>2.效果目标</w:t>
          </w:r>
          <w:r>
            <w:rPr>
              <w:sz w:val="28"/>
            </w:rPr>
            <w:tab/>
          </w:r>
          <w:r>
            <w:rPr>
              <w:sz w:val="28"/>
            </w:rPr>
            <w:fldChar w:fldCharType="begin"/>
          </w:r>
          <w:r>
            <w:rPr>
              <w:sz w:val="28"/>
            </w:rPr>
            <w:instrText xml:space="preserve"> PAGEREF _Toc522644786 \h </w:instrText>
          </w:r>
          <w:r>
            <w:rPr>
              <w:sz w:val="28"/>
            </w:rPr>
            <w:fldChar w:fldCharType="separate"/>
          </w:r>
          <w:r>
            <w:rPr>
              <w:sz w:val="28"/>
            </w:rPr>
            <w:t>2</w:t>
          </w:r>
          <w:r>
            <w:rPr>
              <w:sz w:val="28"/>
            </w:rPr>
            <w:fldChar w:fldCharType="end"/>
          </w:r>
          <w:r>
            <w:rPr>
              <w:sz w:val="28"/>
            </w:rPr>
            <w:fldChar w:fldCharType="end"/>
          </w:r>
        </w:p>
        <w:p>
          <w:pPr>
            <w:pStyle w:val="8"/>
            <w:jc w:val="left"/>
            <w:rPr>
              <w:rFonts w:eastAsiaTheme="minorEastAsia"/>
              <w:sz w:val="28"/>
            </w:rPr>
          </w:pPr>
          <w:r>
            <w:fldChar w:fldCharType="begin"/>
          </w:r>
          <w:r>
            <w:instrText xml:space="preserve"> HYPERLINK \l "_Toc522644787" </w:instrText>
          </w:r>
          <w:r>
            <w:fldChar w:fldCharType="separate"/>
          </w:r>
          <w:r>
            <w:rPr>
              <w:rStyle w:val="13"/>
              <w:sz w:val="28"/>
            </w:rPr>
            <w:t>二、项目绩效分析</w:t>
          </w:r>
          <w:r>
            <w:rPr>
              <w:sz w:val="28"/>
            </w:rPr>
            <w:tab/>
          </w:r>
          <w:r>
            <w:rPr>
              <w:sz w:val="28"/>
            </w:rPr>
            <w:fldChar w:fldCharType="begin"/>
          </w:r>
          <w:r>
            <w:rPr>
              <w:sz w:val="28"/>
            </w:rPr>
            <w:instrText xml:space="preserve"> PAGEREF _Toc522644787 \h </w:instrText>
          </w:r>
          <w:r>
            <w:rPr>
              <w:sz w:val="28"/>
            </w:rPr>
            <w:fldChar w:fldCharType="separate"/>
          </w:r>
          <w:r>
            <w:rPr>
              <w:sz w:val="28"/>
            </w:rPr>
            <w:t>2</w:t>
          </w:r>
          <w:r>
            <w:rPr>
              <w:sz w:val="28"/>
            </w:rPr>
            <w:fldChar w:fldCharType="end"/>
          </w:r>
          <w:r>
            <w:rPr>
              <w:sz w:val="28"/>
            </w:rPr>
            <w:fldChar w:fldCharType="end"/>
          </w:r>
        </w:p>
        <w:p>
          <w:pPr>
            <w:pStyle w:val="8"/>
            <w:jc w:val="left"/>
            <w:rPr>
              <w:rFonts w:eastAsiaTheme="minorEastAsia"/>
              <w:sz w:val="28"/>
            </w:rPr>
          </w:pPr>
          <w:r>
            <w:fldChar w:fldCharType="begin"/>
          </w:r>
          <w:r>
            <w:instrText xml:space="preserve"> HYPERLINK \l "_Toc522644788" </w:instrText>
          </w:r>
          <w:r>
            <w:fldChar w:fldCharType="separate"/>
          </w:r>
          <w:r>
            <w:rPr>
              <w:rStyle w:val="13"/>
              <w:sz w:val="28"/>
            </w:rPr>
            <w:t>（一）项目管理情况</w:t>
          </w:r>
          <w:r>
            <w:rPr>
              <w:sz w:val="28"/>
            </w:rPr>
            <w:tab/>
          </w:r>
          <w:r>
            <w:rPr>
              <w:sz w:val="28"/>
            </w:rPr>
            <w:fldChar w:fldCharType="begin"/>
          </w:r>
          <w:r>
            <w:rPr>
              <w:sz w:val="28"/>
            </w:rPr>
            <w:instrText xml:space="preserve"> PAGEREF _Toc522644788 \h </w:instrText>
          </w:r>
          <w:r>
            <w:rPr>
              <w:sz w:val="28"/>
            </w:rPr>
            <w:fldChar w:fldCharType="separate"/>
          </w:r>
          <w:r>
            <w:rPr>
              <w:sz w:val="28"/>
            </w:rPr>
            <w:t>2</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"_Toc522644789" </w:instrText>
          </w:r>
          <w:r>
            <w:fldChar w:fldCharType="separate"/>
          </w:r>
          <w:r>
            <w:rPr>
              <w:rStyle w:val="13"/>
              <w:sz w:val="28"/>
            </w:rPr>
            <w:t>1.业务管理情况</w:t>
          </w:r>
          <w:r>
            <w:rPr>
              <w:sz w:val="28"/>
            </w:rPr>
            <w:tab/>
          </w:r>
          <w:r>
            <w:rPr>
              <w:sz w:val="28"/>
            </w:rPr>
            <w:fldChar w:fldCharType="begin"/>
          </w:r>
          <w:r>
            <w:rPr>
              <w:sz w:val="28"/>
            </w:rPr>
            <w:instrText xml:space="preserve"> PAGEREF _Toc522644789 \h </w:instrText>
          </w:r>
          <w:r>
            <w:rPr>
              <w:sz w:val="28"/>
            </w:rPr>
            <w:fldChar w:fldCharType="separate"/>
          </w:r>
          <w:r>
            <w:rPr>
              <w:sz w:val="28"/>
            </w:rPr>
            <w:t>3</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"_Toc522644790" </w:instrText>
          </w:r>
          <w:r>
            <w:fldChar w:fldCharType="separate"/>
          </w:r>
          <w:r>
            <w:rPr>
              <w:rStyle w:val="13"/>
              <w:sz w:val="28"/>
            </w:rPr>
            <w:t>2.财务管理情况</w:t>
          </w:r>
          <w:r>
            <w:rPr>
              <w:sz w:val="28"/>
            </w:rPr>
            <w:tab/>
          </w:r>
          <w:r>
            <w:rPr>
              <w:sz w:val="28"/>
            </w:rPr>
            <w:fldChar w:fldCharType="begin"/>
          </w:r>
          <w:r>
            <w:rPr>
              <w:sz w:val="28"/>
            </w:rPr>
            <w:instrText xml:space="preserve"> PAGEREF _Toc522644790 \h </w:instrText>
          </w:r>
          <w:r>
            <w:rPr>
              <w:sz w:val="28"/>
            </w:rPr>
            <w:fldChar w:fldCharType="separate"/>
          </w:r>
          <w:r>
            <w:rPr>
              <w:sz w:val="28"/>
            </w:rPr>
            <w:t>3</w:t>
          </w:r>
          <w:r>
            <w:rPr>
              <w:sz w:val="28"/>
            </w:rPr>
            <w:fldChar w:fldCharType="end"/>
          </w:r>
          <w:r>
            <w:rPr>
              <w:sz w:val="28"/>
            </w:rPr>
            <w:fldChar w:fldCharType="end"/>
          </w:r>
        </w:p>
        <w:p>
          <w:pPr>
            <w:pStyle w:val="8"/>
            <w:jc w:val="left"/>
            <w:rPr>
              <w:rFonts w:eastAsiaTheme="minorEastAsia"/>
              <w:sz w:val="28"/>
            </w:rPr>
          </w:pPr>
          <w:r>
            <w:fldChar w:fldCharType="begin"/>
          </w:r>
          <w:r>
            <w:instrText xml:space="preserve"> HYPERLINK \l "_Toc522644791" </w:instrText>
          </w:r>
          <w:r>
            <w:fldChar w:fldCharType="separate"/>
          </w:r>
          <w:r>
            <w:rPr>
              <w:rStyle w:val="13"/>
              <w:sz w:val="28"/>
            </w:rPr>
            <w:t>（二）项目预算绩效目标的完成情况</w:t>
          </w:r>
          <w:r>
            <w:rPr>
              <w:sz w:val="28"/>
            </w:rPr>
            <w:tab/>
          </w:r>
          <w:r>
            <w:rPr>
              <w:sz w:val="28"/>
            </w:rPr>
            <w:fldChar w:fldCharType="begin"/>
          </w:r>
          <w:r>
            <w:rPr>
              <w:sz w:val="28"/>
            </w:rPr>
            <w:instrText xml:space="preserve"> PAGEREF _Toc522644791 \h </w:instrText>
          </w:r>
          <w:r>
            <w:rPr>
              <w:sz w:val="28"/>
            </w:rPr>
            <w:fldChar w:fldCharType="separate"/>
          </w:r>
          <w:r>
            <w:rPr>
              <w:sz w:val="28"/>
            </w:rPr>
            <w:t>4</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"_Toc522644792" </w:instrText>
          </w:r>
          <w:r>
            <w:fldChar w:fldCharType="separate"/>
          </w:r>
          <w:r>
            <w:rPr>
              <w:rStyle w:val="13"/>
              <w:sz w:val="28"/>
            </w:rPr>
            <w:t>1.产出目标</w:t>
          </w:r>
          <w:r>
            <w:rPr>
              <w:sz w:val="28"/>
            </w:rPr>
            <w:tab/>
          </w:r>
          <w:r>
            <w:rPr>
              <w:sz w:val="28"/>
            </w:rPr>
            <w:fldChar w:fldCharType="begin"/>
          </w:r>
          <w:r>
            <w:rPr>
              <w:sz w:val="28"/>
            </w:rPr>
            <w:instrText xml:space="preserve"> PAGEREF _Toc522644792 \h </w:instrText>
          </w:r>
          <w:r>
            <w:rPr>
              <w:sz w:val="28"/>
            </w:rPr>
            <w:fldChar w:fldCharType="separate"/>
          </w:r>
          <w:r>
            <w:rPr>
              <w:sz w:val="28"/>
            </w:rPr>
            <w:t>4</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"_Toc522644793" </w:instrText>
          </w:r>
          <w:r>
            <w:fldChar w:fldCharType="separate"/>
          </w:r>
          <w:r>
            <w:rPr>
              <w:rStyle w:val="13"/>
              <w:sz w:val="28"/>
            </w:rPr>
            <w:t>2.效果目标</w:t>
          </w:r>
          <w:r>
            <w:rPr>
              <w:sz w:val="28"/>
            </w:rPr>
            <w:tab/>
          </w:r>
          <w:r>
            <w:rPr>
              <w:sz w:val="28"/>
            </w:rPr>
            <w:fldChar w:fldCharType="begin"/>
          </w:r>
          <w:r>
            <w:rPr>
              <w:sz w:val="28"/>
            </w:rPr>
            <w:instrText xml:space="preserve"> PAGEREF _Toc522644793 \h </w:instrText>
          </w:r>
          <w:r>
            <w:rPr>
              <w:sz w:val="28"/>
            </w:rPr>
            <w:fldChar w:fldCharType="separate"/>
          </w:r>
          <w:r>
            <w:rPr>
              <w:sz w:val="28"/>
            </w:rPr>
            <w:t>6</w:t>
          </w:r>
          <w:r>
            <w:rPr>
              <w:sz w:val="28"/>
            </w:rPr>
            <w:fldChar w:fldCharType="end"/>
          </w:r>
          <w:r>
            <w:rPr>
              <w:sz w:val="28"/>
            </w:rPr>
            <w:fldChar w:fldCharType="end"/>
          </w:r>
        </w:p>
        <w:p>
          <w:pPr>
            <w:pStyle w:val="8"/>
            <w:jc w:val="left"/>
            <w:rPr>
              <w:rFonts w:eastAsiaTheme="minorEastAsia"/>
              <w:sz w:val="28"/>
            </w:rPr>
          </w:pPr>
          <w:r>
            <w:fldChar w:fldCharType="begin"/>
          </w:r>
          <w:r>
            <w:instrText xml:space="preserve"> HYPERLINK \l "_Toc522644794" </w:instrText>
          </w:r>
          <w:r>
            <w:fldChar w:fldCharType="separate"/>
          </w:r>
          <w:r>
            <w:rPr>
              <w:rStyle w:val="13"/>
              <w:sz w:val="28"/>
            </w:rPr>
            <w:t>三、自评结论</w:t>
          </w:r>
          <w:r>
            <w:rPr>
              <w:sz w:val="28"/>
            </w:rPr>
            <w:tab/>
          </w:r>
          <w:r>
            <w:rPr>
              <w:sz w:val="28"/>
            </w:rPr>
            <w:fldChar w:fldCharType="begin"/>
          </w:r>
          <w:r>
            <w:rPr>
              <w:sz w:val="28"/>
            </w:rPr>
            <w:instrText xml:space="preserve"> PAGEREF _Toc522644794 \h </w:instrText>
          </w:r>
          <w:r>
            <w:rPr>
              <w:sz w:val="28"/>
            </w:rPr>
            <w:fldChar w:fldCharType="separate"/>
          </w:r>
          <w:r>
            <w:rPr>
              <w:sz w:val="28"/>
            </w:rPr>
            <w:t>7</w:t>
          </w:r>
          <w:r>
            <w:rPr>
              <w:sz w:val="28"/>
            </w:rPr>
            <w:fldChar w:fldCharType="end"/>
          </w:r>
          <w:r>
            <w:rPr>
              <w:sz w:val="28"/>
            </w:rPr>
            <w:fldChar w:fldCharType="end"/>
          </w:r>
        </w:p>
        <w:p>
          <w:pPr>
            <w:pStyle w:val="8"/>
            <w:jc w:val="left"/>
            <w:rPr>
              <w:rFonts w:eastAsiaTheme="minorEastAsia"/>
              <w:sz w:val="28"/>
            </w:rPr>
          </w:pPr>
          <w:r>
            <w:fldChar w:fldCharType="begin"/>
          </w:r>
          <w:r>
            <w:instrText xml:space="preserve"> HYPERLINK \l "_Toc522644795" </w:instrText>
          </w:r>
          <w:r>
            <w:fldChar w:fldCharType="separate"/>
          </w:r>
          <w:r>
            <w:rPr>
              <w:rStyle w:val="13"/>
              <w:sz w:val="28"/>
            </w:rPr>
            <w:t>（一）自评结论</w:t>
          </w:r>
          <w:r>
            <w:rPr>
              <w:sz w:val="28"/>
            </w:rPr>
            <w:tab/>
          </w:r>
          <w:r>
            <w:rPr>
              <w:sz w:val="28"/>
            </w:rPr>
            <w:fldChar w:fldCharType="begin"/>
          </w:r>
          <w:r>
            <w:rPr>
              <w:sz w:val="28"/>
            </w:rPr>
            <w:instrText xml:space="preserve"> PAGEREF _Toc522644795 \h </w:instrText>
          </w:r>
          <w:r>
            <w:rPr>
              <w:sz w:val="28"/>
            </w:rPr>
            <w:fldChar w:fldCharType="separate"/>
          </w:r>
          <w:r>
            <w:rPr>
              <w:sz w:val="28"/>
            </w:rPr>
            <w:t>7</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"_Toc522644796" </w:instrText>
          </w:r>
          <w:r>
            <w:fldChar w:fldCharType="separate"/>
          </w:r>
          <w:r>
            <w:rPr>
              <w:rStyle w:val="13"/>
              <w:sz w:val="28"/>
            </w:rPr>
            <w:t>1．评分结果</w:t>
          </w:r>
          <w:r>
            <w:rPr>
              <w:sz w:val="28"/>
            </w:rPr>
            <w:tab/>
          </w:r>
          <w:r>
            <w:rPr>
              <w:sz w:val="28"/>
            </w:rPr>
            <w:fldChar w:fldCharType="begin"/>
          </w:r>
          <w:r>
            <w:rPr>
              <w:sz w:val="28"/>
            </w:rPr>
            <w:instrText xml:space="preserve"> PAGEREF _Toc522644796 \h </w:instrText>
          </w:r>
          <w:r>
            <w:rPr>
              <w:sz w:val="28"/>
            </w:rPr>
            <w:fldChar w:fldCharType="separate"/>
          </w:r>
          <w:r>
            <w:rPr>
              <w:sz w:val="28"/>
            </w:rPr>
            <w:t>7</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"_Toc522644797" </w:instrText>
          </w:r>
          <w:r>
            <w:fldChar w:fldCharType="separate"/>
          </w:r>
          <w:r>
            <w:rPr>
              <w:rStyle w:val="13"/>
              <w:sz w:val="28"/>
            </w:rPr>
            <w:t>2．主要结论</w:t>
          </w:r>
          <w:r>
            <w:rPr>
              <w:sz w:val="28"/>
            </w:rPr>
            <w:tab/>
          </w:r>
          <w:r>
            <w:rPr>
              <w:sz w:val="28"/>
            </w:rPr>
            <w:fldChar w:fldCharType="begin"/>
          </w:r>
          <w:r>
            <w:rPr>
              <w:sz w:val="28"/>
            </w:rPr>
            <w:instrText xml:space="preserve"> PAGEREF _Toc522644797 \h </w:instrText>
          </w:r>
          <w:r>
            <w:rPr>
              <w:sz w:val="28"/>
            </w:rPr>
            <w:fldChar w:fldCharType="separate"/>
          </w:r>
          <w:r>
            <w:rPr>
              <w:sz w:val="28"/>
            </w:rPr>
            <w:t>7</w:t>
          </w:r>
          <w:r>
            <w:rPr>
              <w:sz w:val="28"/>
            </w:rPr>
            <w:fldChar w:fldCharType="end"/>
          </w:r>
          <w:r>
            <w:rPr>
              <w:sz w:val="28"/>
            </w:rPr>
            <w:fldChar w:fldCharType="end"/>
          </w:r>
        </w:p>
        <w:p>
          <w:pPr>
            <w:pStyle w:val="8"/>
            <w:jc w:val="left"/>
            <w:rPr>
              <w:rFonts w:eastAsiaTheme="minorEastAsia"/>
              <w:sz w:val="28"/>
            </w:rPr>
          </w:pPr>
          <w:r>
            <w:fldChar w:fldCharType="begin"/>
          </w:r>
          <w:r>
            <w:instrText xml:space="preserve"> HYPERLINK \l "_Toc522644798" </w:instrText>
          </w:r>
          <w:r>
            <w:fldChar w:fldCharType="separate"/>
          </w:r>
          <w:r>
            <w:rPr>
              <w:rStyle w:val="13"/>
              <w:sz w:val="28"/>
            </w:rPr>
            <w:t>（二）主要经验，存在的问题和改进措施</w:t>
          </w:r>
          <w:r>
            <w:rPr>
              <w:sz w:val="28"/>
            </w:rPr>
            <w:tab/>
          </w:r>
          <w:r>
            <w:rPr>
              <w:sz w:val="28"/>
            </w:rPr>
            <w:fldChar w:fldCharType="begin"/>
          </w:r>
          <w:r>
            <w:rPr>
              <w:sz w:val="28"/>
            </w:rPr>
            <w:instrText xml:space="preserve"> PAGEREF _Toc522644798 \h </w:instrText>
          </w:r>
          <w:r>
            <w:rPr>
              <w:sz w:val="28"/>
            </w:rPr>
            <w:fldChar w:fldCharType="separate"/>
          </w:r>
          <w:r>
            <w:rPr>
              <w:sz w:val="28"/>
            </w:rPr>
            <w:t>8</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"_Toc522644799" </w:instrText>
          </w:r>
          <w:r>
            <w:fldChar w:fldCharType="separate"/>
          </w:r>
          <w:r>
            <w:rPr>
              <w:rStyle w:val="13"/>
              <w:sz w:val="28"/>
            </w:rPr>
            <w:t>1.主要经验</w:t>
          </w:r>
          <w:r>
            <w:rPr>
              <w:sz w:val="28"/>
            </w:rPr>
            <w:tab/>
          </w:r>
          <w:r>
            <w:rPr>
              <w:sz w:val="28"/>
            </w:rPr>
            <w:fldChar w:fldCharType="begin"/>
          </w:r>
          <w:r>
            <w:rPr>
              <w:sz w:val="28"/>
            </w:rPr>
            <w:instrText xml:space="preserve"> PAGEREF _Toc522644799 \h </w:instrText>
          </w:r>
          <w:r>
            <w:rPr>
              <w:sz w:val="28"/>
            </w:rPr>
            <w:fldChar w:fldCharType="separate"/>
          </w:r>
          <w:r>
            <w:rPr>
              <w:sz w:val="28"/>
            </w:rPr>
            <w:t>8</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"_Toc522644800" </w:instrText>
          </w:r>
          <w:r>
            <w:fldChar w:fldCharType="separate"/>
          </w:r>
          <w:r>
            <w:rPr>
              <w:rStyle w:val="13"/>
              <w:sz w:val="28"/>
            </w:rPr>
            <w:t>2.存在的问题</w:t>
          </w:r>
          <w:r>
            <w:rPr>
              <w:sz w:val="28"/>
            </w:rPr>
            <w:tab/>
          </w:r>
          <w:r>
            <w:rPr>
              <w:sz w:val="28"/>
            </w:rPr>
            <w:fldChar w:fldCharType="begin"/>
          </w:r>
          <w:r>
            <w:rPr>
              <w:sz w:val="28"/>
            </w:rPr>
            <w:instrText xml:space="preserve"> PAGEREF _Toc522644800 \h </w:instrText>
          </w:r>
          <w:r>
            <w:rPr>
              <w:sz w:val="28"/>
            </w:rPr>
            <w:fldChar w:fldCharType="separate"/>
          </w:r>
          <w:r>
            <w:rPr>
              <w:sz w:val="28"/>
            </w:rPr>
            <w:t>9</w:t>
          </w:r>
          <w:r>
            <w:rPr>
              <w:sz w:val="28"/>
            </w:rPr>
            <w:fldChar w:fldCharType="end"/>
          </w:r>
          <w:r>
            <w:rPr>
              <w:sz w:val="28"/>
            </w:rPr>
            <w:fldChar w:fldCharType="end"/>
          </w:r>
        </w:p>
        <w:p>
          <w:pPr>
            <w:pStyle w:val="9"/>
            <w:jc w:val="left"/>
            <w:rPr>
              <w:rFonts w:eastAsiaTheme="minorEastAsia"/>
              <w:sz w:val="28"/>
            </w:rPr>
          </w:pPr>
          <w:r>
            <w:fldChar w:fldCharType="begin"/>
          </w:r>
          <w:r>
            <w:instrText xml:space="preserve"> HYPERLINK \l "_Toc522644801" </w:instrText>
          </w:r>
          <w:r>
            <w:fldChar w:fldCharType="separate"/>
          </w:r>
          <w:r>
            <w:rPr>
              <w:rStyle w:val="13"/>
              <w:sz w:val="28"/>
            </w:rPr>
            <w:t>3.改进措施</w:t>
          </w:r>
          <w:r>
            <w:rPr>
              <w:sz w:val="28"/>
            </w:rPr>
            <w:tab/>
          </w:r>
          <w:r>
            <w:rPr>
              <w:sz w:val="28"/>
            </w:rPr>
            <w:fldChar w:fldCharType="begin"/>
          </w:r>
          <w:r>
            <w:rPr>
              <w:sz w:val="28"/>
            </w:rPr>
            <w:instrText xml:space="preserve"> PAGEREF _Toc522644801 \h </w:instrText>
          </w:r>
          <w:r>
            <w:rPr>
              <w:sz w:val="28"/>
            </w:rPr>
            <w:fldChar w:fldCharType="separate"/>
          </w:r>
          <w:r>
            <w:rPr>
              <w:sz w:val="28"/>
            </w:rPr>
            <w:t>9</w:t>
          </w:r>
          <w:r>
            <w:rPr>
              <w:sz w:val="28"/>
            </w:rPr>
            <w:fldChar w:fldCharType="end"/>
          </w:r>
          <w:r>
            <w:rPr>
              <w:sz w:val="28"/>
            </w:rPr>
            <w:fldChar w:fldCharType="end"/>
          </w:r>
        </w:p>
        <w:p>
          <w:pPr>
            <w:pStyle w:val="8"/>
            <w:jc w:val="left"/>
            <w:rPr>
              <w:rFonts w:eastAsiaTheme="minorEastAsia"/>
              <w:sz w:val="28"/>
            </w:rPr>
          </w:pPr>
          <w:r>
            <w:fldChar w:fldCharType="begin"/>
          </w:r>
          <w:r>
            <w:instrText xml:space="preserve"> HYPERLINK \l "_Toc522644802" </w:instrText>
          </w:r>
          <w:r>
            <w:fldChar w:fldCharType="separate"/>
          </w:r>
          <w:r>
            <w:rPr>
              <w:rStyle w:val="13"/>
              <w:sz w:val="28"/>
            </w:rPr>
            <w:t>附件：</w:t>
          </w:r>
          <w:r>
            <w:rPr>
              <w:sz w:val="28"/>
            </w:rPr>
            <w:tab/>
          </w:r>
          <w:r>
            <w:rPr>
              <w:sz w:val="28"/>
            </w:rPr>
            <w:fldChar w:fldCharType="begin"/>
          </w:r>
          <w:r>
            <w:rPr>
              <w:sz w:val="28"/>
            </w:rPr>
            <w:instrText xml:space="preserve"> PAGEREF _Toc522644802 \h </w:instrText>
          </w:r>
          <w:r>
            <w:rPr>
              <w:sz w:val="28"/>
            </w:rPr>
            <w:fldChar w:fldCharType="separate"/>
          </w:r>
          <w:r>
            <w:rPr>
              <w:sz w:val="28"/>
            </w:rPr>
            <w:t>9</w:t>
          </w:r>
          <w:r>
            <w:rPr>
              <w:sz w:val="28"/>
            </w:rPr>
            <w:fldChar w:fldCharType="end"/>
          </w:r>
          <w:r>
            <w:rPr>
              <w:sz w:val="28"/>
            </w:rPr>
            <w:fldChar w:fldCharType="end"/>
          </w:r>
        </w:p>
        <w:p>
          <w:pPr>
            <w:spacing w:line="520" w:lineRule="exact"/>
            <w:jc w:val="left"/>
            <w:rPr>
              <w:rFonts w:hint="eastAsia"/>
              <w:sz w:val="28"/>
              <w:szCs w:val="32"/>
            </w:rPr>
          </w:pPr>
          <w:r>
            <w:rPr>
              <w:rFonts w:eastAsiaTheme="minorEastAsia"/>
              <w:bCs/>
              <w:sz w:val="28"/>
              <w:szCs w:val="32"/>
              <w:lang w:val="zh-CN"/>
            </w:rPr>
            <w:fldChar w:fldCharType="end"/>
          </w:r>
        </w:p>
        <w:p>
          <w:pPr>
            <w:spacing w:line="520" w:lineRule="exact"/>
            <w:rPr>
              <w:rFonts w:eastAsiaTheme="minorEastAsia"/>
              <w:sz w:val="28"/>
              <w:szCs w:val="32"/>
            </w:rPr>
          </w:pPr>
        </w:p>
      </w:sdtContent>
    </w:sdt>
    <w:p>
      <w:pPr>
        <w:pStyle w:val="2"/>
        <w:ind w:firstLine="643"/>
        <w:sectPr>
          <w:footerReference r:id="rId4" w:type="default"/>
          <w:pgSz w:w="11906" w:h="16838"/>
          <w:pgMar w:top="1440" w:right="1800" w:bottom="1440" w:left="1800" w:header="851" w:footer="992" w:gutter="0"/>
          <w:pgNumType w:start="1"/>
          <w:cols w:space="425" w:num="1"/>
          <w:docGrid w:type="lines" w:linePitch="312" w:charSpace="0"/>
        </w:sectPr>
      </w:pPr>
    </w:p>
    <w:p>
      <w:pPr>
        <w:pStyle w:val="2"/>
        <w:ind w:firstLine="643"/>
      </w:pPr>
      <w:bookmarkStart w:id="0" w:name="_Toc522644782"/>
      <w:r>
        <w:rPr>
          <w:rFonts w:hint="eastAsia"/>
        </w:rPr>
        <w:t>一、项目基本情况</w:t>
      </w:r>
      <w:bookmarkEnd w:id="0"/>
    </w:p>
    <w:p>
      <w:pPr>
        <w:pStyle w:val="2"/>
        <w:ind w:firstLine="643"/>
      </w:pPr>
      <w:bookmarkStart w:id="1" w:name="_Toc522644783"/>
      <w:r>
        <w:rPr>
          <w:rFonts w:hint="eastAsia"/>
        </w:rPr>
        <w:t>（一）项目概况</w:t>
      </w:r>
      <w:bookmarkEnd w:id="1"/>
      <w:bookmarkStart w:id="2" w:name="_Toc445453070"/>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asciiTheme="minorEastAsia" w:hAnsiTheme="minorEastAsia" w:eastAsiaTheme="minorEastAsia"/>
          <w:sz w:val="32"/>
          <w:szCs w:val="32"/>
        </w:rPr>
        <w:t>项目立项背景</w:t>
      </w:r>
      <w:bookmarkEnd w:id="2"/>
    </w:p>
    <w:p>
      <w:pPr>
        <w:spacing w:line="580" w:lineRule="exact"/>
        <w:rPr>
          <w:rFonts w:asciiTheme="minorEastAsia" w:hAnsiTheme="minorEastAsia" w:eastAsiaTheme="minorEastAsia"/>
          <w:sz w:val="32"/>
          <w:szCs w:val="32"/>
        </w:rPr>
      </w:pPr>
      <w:r>
        <w:rPr>
          <w:rFonts w:hint="eastAsia" w:cs="Times New Roman" w:asciiTheme="minorEastAsia" w:hAnsiTheme="minorEastAsia" w:eastAsiaTheme="minorEastAsia"/>
          <w:color w:val="000000"/>
          <w:sz w:val="30"/>
          <w:szCs w:val="30"/>
        </w:rPr>
        <w:t xml:space="preserve">    </w:t>
      </w:r>
      <w:r>
        <w:rPr>
          <w:rFonts w:hint="eastAsia" w:asciiTheme="minorEastAsia" w:hAnsiTheme="minorEastAsia" w:eastAsiaTheme="minorEastAsia"/>
          <w:sz w:val="32"/>
          <w:szCs w:val="32"/>
        </w:rPr>
        <w:t>在高新区委领导的关心下，在各职能部门的大力支持下，中心城办各部门以工作目标为导引，以任务分解为抓手，不断拓展招商引资渠道，加快重点项目建设，提高企业服务效率，积极推进党建等各项工作。</w:t>
      </w:r>
    </w:p>
    <w:p>
      <w:pPr>
        <w:spacing w:line="580" w:lineRule="exact"/>
        <w:ind w:firstLine="640" w:firstLineChars="200"/>
        <w:rPr>
          <w:rFonts w:asciiTheme="minorEastAsia" w:hAnsiTheme="minorEastAsia" w:eastAsiaTheme="minorEastAsia"/>
          <w:sz w:val="32"/>
          <w:szCs w:val="32"/>
        </w:rPr>
      </w:pPr>
      <w:bookmarkStart w:id="3" w:name="_Toc445453071"/>
      <w:r>
        <w:rPr>
          <w:rFonts w:asciiTheme="minorEastAsia" w:hAnsiTheme="minorEastAsia" w:eastAsiaTheme="minorEastAsia"/>
          <w:sz w:val="32"/>
          <w:szCs w:val="32"/>
        </w:rPr>
        <w:t>2</w:t>
      </w:r>
      <w:r>
        <w:rPr>
          <w:rFonts w:hint="eastAsia" w:asciiTheme="minorEastAsia" w:hAnsiTheme="minorEastAsia" w:eastAsiaTheme="minorEastAsia"/>
          <w:sz w:val="32"/>
          <w:szCs w:val="32"/>
        </w:rPr>
        <w:t>．基准日及评价历时</w:t>
      </w:r>
      <w:bookmarkEnd w:id="3"/>
      <w:r>
        <w:rPr>
          <w:rFonts w:asciiTheme="minorEastAsia" w:hAnsiTheme="minorEastAsia" w:eastAsiaTheme="minorEastAsia"/>
          <w:sz w:val="32"/>
          <w:szCs w:val="32"/>
        </w:rPr>
        <w:br w:type="textWrapping"/>
      </w:r>
      <w:r>
        <w:rPr>
          <w:rFonts w:hint="eastAsia" w:asciiTheme="minorEastAsia" w:hAnsiTheme="minorEastAsia" w:eastAsiaTheme="minorEastAsia"/>
          <w:sz w:val="32"/>
          <w:szCs w:val="32"/>
        </w:rPr>
        <w:t xml:space="preserve">    该项目评价基准日为2017年12月31日。本次评价从2018年5月</w:t>
      </w:r>
      <w:r>
        <w:rPr>
          <w:rFonts w:asciiTheme="minorEastAsia" w:hAnsiTheme="minorEastAsia" w:eastAsiaTheme="minorEastAsia"/>
          <w:sz w:val="32"/>
          <w:szCs w:val="32"/>
        </w:rPr>
        <w:t>8</w:t>
      </w:r>
      <w:r>
        <w:rPr>
          <w:rFonts w:hint="eastAsia" w:asciiTheme="minorEastAsia" w:hAnsiTheme="minorEastAsia" w:eastAsiaTheme="minorEastAsia"/>
          <w:sz w:val="32"/>
          <w:szCs w:val="32"/>
        </w:rPr>
        <w:t>日-2018年5月</w:t>
      </w:r>
      <w:r>
        <w:rPr>
          <w:rFonts w:asciiTheme="minorEastAsia" w:hAnsiTheme="minorEastAsia" w:eastAsiaTheme="minorEastAsia"/>
          <w:sz w:val="32"/>
          <w:szCs w:val="32"/>
        </w:rPr>
        <w:t>2</w:t>
      </w:r>
      <w:r>
        <w:rPr>
          <w:rFonts w:hint="eastAsia" w:asciiTheme="minorEastAsia" w:hAnsiTheme="minorEastAsia" w:eastAsiaTheme="minorEastAsia"/>
          <w:sz w:val="32"/>
          <w:szCs w:val="32"/>
        </w:rPr>
        <w:t>5日，历时约1</w:t>
      </w:r>
      <w:r>
        <w:rPr>
          <w:rFonts w:asciiTheme="minorEastAsia" w:hAnsiTheme="minorEastAsia" w:eastAsiaTheme="minorEastAsia"/>
          <w:sz w:val="32"/>
          <w:szCs w:val="32"/>
        </w:rPr>
        <w:t>7</w:t>
      </w:r>
      <w:r>
        <w:rPr>
          <w:rFonts w:hint="eastAsia" w:asciiTheme="minorEastAsia" w:hAnsiTheme="minorEastAsia" w:eastAsiaTheme="minorEastAsia"/>
          <w:sz w:val="32"/>
          <w:szCs w:val="32"/>
        </w:rPr>
        <w:t>日。</w:t>
      </w:r>
    </w:p>
    <w:p>
      <w:pPr>
        <w:spacing w:line="580" w:lineRule="exact"/>
        <w:ind w:firstLine="640" w:firstLineChars="200"/>
        <w:rPr>
          <w:rFonts w:asciiTheme="minorEastAsia" w:hAnsiTheme="minorEastAsia" w:eastAsiaTheme="minorEastAsia"/>
          <w:sz w:val="32"/>
          <w:szCs w:val="32"/>
        </w:rPr>
      </w:pPr>
      <w:bookmarkStart w:id="4" w:name="_Toc445453072"/>
      <w:r>
        <w:rPr>
          <w:rFonts w:hint="eastAsia" w:asciiTheme="minorEastAsia" w:hAnsiTheme="minorEastAsia" w:eastAsiaTheme="minorEastAsia"/>
          <w:sz w:val="32"/>
          <w:szCs w:val="32"/>
        </w:rPr>
        <w:t>3．项目的实施情况</w:t>
      </w:r>
      <w:bookmarkEnd w:id="4"/>
    </w:p>
    <w:p>
      <w:pPr>
        <w:spacing w:line="580" w:lineRule="exact"/>
        <w:ind w:firstLine="707" w:firstLineChars="22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（1）项目实施单位：光谷中心城建设管理办公室。  </w:t>
      </w:r>
    </w:p>
    <w:p>
      <w:pPr>
        <w:spacing w:line="580" w:lineRule="exact"/>
        <w:ind w:firstLine="707" w:firstLineChars="221"/>
        <w:rPr>
          <w:rFonts w:asciiTheme="minorEastAsia" w:hAnsiTheme="minorEastAsia" w:eastAsiaTheme="minorEastAsia"/>
          <w:sz w:val="32"/>
          <w:szCs w:val="32"/>
        </w:rPr>
      </w:pPr>
      <w:r>
        <w:rPr>
          <w:rFonts w:hint="eastAsia" w:asciiTheme="minorEastAsia" w:hAnsiTheme="minorEastAsia" w:eastAsiaTheme="minorEastAsia"/>
          <w:sz w:val="32"/>
          <w:szCs w:val="32"/>
        </w:rPr>
        <w:t>（2）项目实施周期及地点：2017年度，光谷中心城等。</w:t>
      </w:r>
    </w:p>
    <w:p>
      <w:pPr>
        <w:spacing w:line="580" w:lineRule="exact"/>
        <w:ind w:firstLine="707" w:firstLineChars="221"/>
        <w:rPr>
          <w:rFonts w:asciiTheme="minorEastAsia" w:hAnsiTheme="minorEastAsia" w:eastAsiaTheme="minorEastAsia"/>
          <w:sz w:val="32"/>
          <w:szCs w:val="32"/>
        </w:rPr>
      </w:pPr>
      <w:r>
        <w:rPr>
          <w:rFonts w:hint="eastAsia" w:asciiTheme="minorEastAsia" w:hAnsiTheme="minorEastAsia" w:eastAsiaTheme="minorEastAsia"/>
          <w:sz w:val="32"/>
          <w:szCs w:val="32"/>
        </w:rPr>
        <w:t>（3）项目主要内容：紧抓责任落实，推进全面从严治党；紧扣园区特点，打造区域党建特色，多措并举促进非公党建扩面提质，整合资源实现党建阵地多点布局，特色活动激发党建内在活力；紧跟时代步伐，创新党建新举措，开展“主题党日+”活动。主要经费用于：园区党员职工文体活动；党建教育培训；园区党员图书室图书购置；机关党支部活动等。</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（4）项目完成概况</w:t>
      </w:r>
    </w:p>
    <w:p>
      <w:pPr>
        <w:spacing w:line="580" w:lineRule="exact"/>
        <w:rPr>
          <w:rFonts w:asciiTheme="minorEastAsia" w:hAnsiTheme="minorEastAsia" w:eastAsiaTheme="minorEastAsia"/>
          <w:sz w:val="32"/>
          <w:szCs w:val="32"/>
        </w:rPr>
        <w:sectPr>
          <w:pgSz w:w="11906" w:h="16838"/>
          <w:pgMar w:top="1440" w:right="1800" w:bottom="1440" w:left="1800" w:header="851" w:footer="992" w:gutter="0"/>
          <w:pgNumType w:start="1"/>
          <w:cols w:space="425" w:num="1"/>
          <w:docGrid w:type="lines" w:linePitch="312" w:charSpace="0"/>
        </w:sectPr>
      </w:pPr>
    </w:p>
    <w:p>
      <w:pPr>
        <w:spacing w:line="580" w:lineRule="exact"/>
        <w:ind w:firstLine="640" w:firstLineChars="200"/>
        <w:rPr>
          <w:rFonts w:asciiTheme="minorEastAsia" w:hAnsiTheme="minorEastAsia" w:eastAsiaTheme="minorEastAsia"/>
          <w:sz w:val="32"/>
          <w:szCs w:val="32"/>
        </w:rPr>
      </w:pPr>
      <w:bookmarkStart w:id="5" w:name="_Toc445453073"/>
      <w:r>
        <w:rPr>
          <w:rFonts w:hint="eastAsia" w:asciiTheme="minorEastAsia" w:hAnsiTheme="minorEastAsia" w:eastAsiaTheme="minorEastAsia"/>
          <w:sz w:val="32"/>
          <w:szCs w:val="32"/>
        </w:rPr>
        <w:t>截至评价基准日，项目计划工作基本按时完成，但由于工作时间紧张本年度的党员外出培训工作未举行。</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4．经费来源和使用情况</w:t>
      </w:r>
      <w:bookmarkEnd w:id="5"/>
    </w:p>
    <w:p>
      <w:pPr>
        <w:spacing w:line="580" w:lineRule="exact"/>
        <w:ind w:firstLine="709"/>
        <w:rPr>
          <w:rFonts w:asciiTheme="minorEastAsia" w:hAnsiTheme="minorEastAsia" w:eastAsiaTheme="minorEastAsia"/>
          <w:sz w:val="32"/>
          <w:szCs w:val="32"/>
        </w:rPr>
      </w:pPr>
      <w:r>
        <w:rPr>
          <w:rFonts w:hint="eastAsia" w:asciiTheme="minorEastAsia" w:hAnsiTheme="minorEastAsia" w:eastAsiaTheme="minorEastAsia"/>
          <w:sz w:val="32"/>
          <w:szCs w:val="32"/>
        </w:rPr>
        <w:t>（1）项目经费来源：该项目预算金额</w:t>
      </w:r>
      <w:r>
        <w:rPr>
          <w:rFonts w:asciiTheme="minorEastAsia" w:hAnsiTheme="minorEastAsia" w:eastAsiaTheme="minorEastAsia"/>
          <w:sz w:val="32"/>
          <w:szCs w:val="32"/>
        </w:rPr>
        <w:t>15</w:t>
      </w:r>
      <w:r>
        <w:rPr>
          <w:rFonts w:hint="eastAsia" w:asciiTheme="minorEastAsia" w:hAnsiTheme="minorEastAsia" w:eastAsiaTheme="minorEastAsia"/>
          <w:sz w:val="32"/>
          <w:szCs w:val="32"/>
        </w:rPr>
        <w:t>万元，资金来源于区级财政资金。</w:t>
      </w:r>
    </w:p>
    <w:p>
      <w:pPr>
        <w:spacing w:line="580" w:lineRule="exact"/>
        <w:ind w:firstLine="709"/>
        <w:rPr>
          <w:rFonts w:asciiTheme="minorEastAsia" w:hAnsiTheme="minorEastAsia" w:eastAsiaTheme="minorEastAsia"/>
          <w:sz w:val="32"/>
          <w:szCs w:val="32"/>
        </w:rPr>
      </w:pPr>
      <w:r>
        <w:rPr>
          <w:rFonts w:hint="eastAsia" w:asciiTheme="minorEastAsia" w:hAnsiTheme="minorEastAsia" w:eastAsiaTheme="minorEastAsia"/>
          <w:sz w:val="32"/>
          <w:szCs w:val="32"/>
        </w:rPr>
        <w:t>（2）项目资金使用情况：截至评价基准日，该项目共发生经费支出</w:t>
      </w:r>
      <w:r>
        <w:rPr>
          <w:rFonts w:ascii="宋体" w:hAnsi="宋体"/>
          <w:sz w:val="32"/>
          <w:szCs w:val="32"/>
        </w:rPr>
        <w:t>10.3</w:t>
      </w:r>
      <w:r>
        <w:rPr>
          <w:rFonts w:hint="eastAsia" w:asciiTheme="minorEastAsia" w:hAnsiTheme="minorEastAsia" w:eastAsiaTheme="minorEastAsia"/>
          <w:sz w:val="32"/>
          <w:szCs w:val="32"/>
        </w:rPr>
        <w:t>万元。</w:t>
      </w:r>
    </w:p>
    <w:p>
      <w:pPr>
        <w:pStyle w:val="2"/>
        <w:ind w:firstLine="643"/>
      </w:pPr>
      <w:bookmarkStart w:id="6" w:name="_Toc522644784"/>
      <w:r>
        <w:rPr>
          <w:rFonts w:hint="eastAsia"/>
        </w:rPr>
        <w:t>（二）项目预算绩效目标</w:t>
      </w:r>
      <w:bookmarkEnd w:id="6"/>
    </w:p>
    <w:p>
      <w:pPr>
        <w:pStyle w:val="3"/>
        <w:ind w:firstLine="643"/>
      </w:pPr>
      <w:bookmarkStart w:id="7" w:name="_Toc522644785"/>
      <w:r>
        <w:rPr>
          <w:rFonts w:hint="eastAsia"/>
        </w:rPr>
        <w:t>1.产出目标</w:t>
      </w:r>
      <w:bookmarkEnd w:id="7"/>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综合党委党群工作专项支出设置产出目标包括：（1）数量和质量指标：思想政治建设工作完成率100%、党建活动完成率100%、党风廉政建设和反腐败工作完成率100%、治庸问责工作完成率100%、党的统一战线工作完成率100%；（2）时效指标：工作任务完成及时率不低于100%；（3）成本指标：成本节约率为小于</w:t>
      </w:r>
      <w:r>
        <w:rPr>
          <w:rFonts w:asciiTheme="minorEastAsia" w:hAnsiTheme="minorEastAsia" w:eastAsiaTheme="minorEastAsia"/>
          <w:sz w:val="32"/>
          <w:szCs w:val="32"/>
        </w:rPr>
        <w:t>5</w:t>
      </w:r>
      <w:r>
        <w:rPr>
          <w:rFonts w:hint="eastAsia" w:asciiTheme="minorEastAsia" w:hAnsiTheme="minorEastAsia" w:eastAsiaTheme="minorEastAsia"/>
          <w:sz w:val="32"/>
          <w:szCs w:val="32"/>
        </w:rPr>
        <w:t>%。</w:t>
      </w:r>
    </w:p>
    <w:p>
      <w:pPr>
        <w:pStyle w:val="3"/>
        <w:ind w:firstLine="643"/>
      </w:pPr>
      <w:bookmarkStart w:id="8" w:name="_Toc522644786"/>
      <w:r>
        <w:rPr>
          <w:rFonts w:hint="eastAsia"/>
        </w:rPr>
        <w:t>2.效果目标</w:t>
      </w:r>
      <w:bookmarkEnd w:id="8"/>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该项目效果目标具体为：（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）园区企业及员工对运动会开展的满意率为90%；（2）党委党群工作开展常态化，稳定和提升党组织的影响力，为事业发展提供保障；（</w:t>
      </w:r>
      <w:r>
        <w:rPr>
          <w:rFonts w:asciiTheme="minorEastAsia" w:hAnsiTheme="minorEastAsia" w:eastAsiaTheme="minorEastAsia"/>
          <w:sz w:val="32"/>
          <w:szCs w:val="32"/>
        </w:rPr>
        <w:t>3</w:t>
      </w:r>
      <w:r>
        <w:rPr>
          <w:rFonts w:hint="eastAsia" w:asciiTheme="minorEastAsia" w:hAnsiTheme="minorEastAsia" w:eastAsiaTheme="minorEastAsia"/>
          <w:sz w:val="32"/>
          <w:szCs w:val="32"/>
        </w:rPr>
        <w:t>）在人力资源配置和资金上具有可持续性；（</w:t>
      </w:r>
      <w:r>
        <w:rPr>
          <w:rFonts w:asciiTheme="minorEastAsia" w:hAnsiTheme="minorEastAsia" w:eastAsiaTheme="minorEastAsia"/>
          <w:sz w:val="32"/>
          <w:szCs w:val="32"/>
        </w:rPr>
        <w:t>4</w:t>
      </w:r>
      <w:r>
        <w:rPr>
          <w:rFonts w:hint="eastAsia" w:asciiTheme="minorEastAsia" w:hAnsiTheme="minorEastAsia" w:eastAsiaTheme="minorEastAsia"/>
          <w:sz w:val="32"/>
          <w:szCs w:val="32"/>
        </w:rPr>
        <w:t>）服务对象满意度不低于</w:t>
      </w:r>
      <w:r>
        <w:rPr>
          <w:rFonts w:asciiTheme="minorEastAsia" w:hAnsiTheme="minorEastAsia" w:eastAsiaTheme="minorEastAsia"/>
          <w:sz w:val="32"/>
          <w:szCs w:val="32"/>
        </w:rPr>
        <w:t>80</w:t>
      </w:r>
      <w:r>
        <w:rPr>
          <w:rFonts w:hint="eastAsia" w:asciiTheme="minorEastAsia" w:hAnsiTheme="minorEastAsia" w:eastAsiaTheme="minorEastAsia"/>
          <w:sz w:val="32"/>
          <w:szCs w:val="32"/>
        </w:rPr>
        <w:t>%。</w:t>
      </w:r>
    </w:p>
    <w:p>
      <w:pPr>
        <w:pStyle w:val="2"/>
        <w:ind w:firstLine="643"/>
      </w:pPr>
      <w:bookmarkStart w:id="9" w:name="_Toc522644787"/>
      <w:r>
        <w:rPr>
          <w:rFonts w:hint="eastAsia"/>
        </w:rPr>
        <w:t>二、项目绩效分析</w:t>
      </w:r>
      <w:bookmarkEnd w:id="9"/>
    </w:p>
    <w:p>
      <w:pPr>
        <w:pStyle w:val="2"/>
        <w:ind w:firstLine="643"/>
      </w:pPr>
      <w:bookmarkStart w:id="10" w:name="_Toc522644788"/>
      <w:r>
        <w:rPr>
          <w:rFonts w:hint="eastAsia"/>
        </w:rPr>
        <w:t>（一）项目管理情况</w:t>
      </w:r>
      <w:bookmarkEnd w:id="10"/>
    </w:p>
    <w:p>
      <w:pPr>
        <w:pStyle w:val="3"/>
        <w:ind w:firstLine="643"/>
      </w:pPr>
      <w:bookmarkStart w:id="11" w:name="_Toc522644789"/>
      <w:r>
        <w:rPr>
          <w:rStyle w:val="21"/>
          <w:rFonts w:hint="eastAsia"/>
          <w:b/>
          <w:bCs w:val="0"/>
        </w:rPr>
        <w:t>1.业务管理情况</w:t>
      </w:r>
      <w:bookmarkEnd w:id="11"/>
      <w:r>
        <w:rPr>
          <w:rStyle w:val="21"/>
          <w:rFonts w:hint="eastAsia"/>
          <w:b/>
          <w:bCs w:val="0"/>
        </w:rPr>
        <w:t xml:space="preserve"> </w:t>
      </w:r>
    </w:p>
    <w:p>
      <w:pPr>
        <w:snapToGrid w:val="0"/>
        <w:spacing w:line="580" w:lineRule="exact"/>
        <w:ind w:firstLine="640" w:firstLineChars="200"/>
        <w:rPr>
          <w:rFonts w:asciiTheme="minorEastAsia" w:hAnsiTheme="minorEastAsia" w:eastAsiaTheme="minorEastAsia"/>
          <w:sz w:val="32"/>
          <w:szCs w:val="32"/>
        </w:rPr>
      </w:pPr>
      <w:r>
        <w:rPr>
          <w:rFonts w:hint="eastAsia" w:ascii="宋体" w:hAnsi="宋体"/>
          <w:sz w:val="32"/>
          <w:szCs w:val="32"/>
        </w:rPr>
        <w:t>该项目由光谷中心城建设管理办公室</w:t>
      </w:r>
      <w:r>
        <w:rPr>
          <w:rFonts w:hint="eastAsia" w:asciiTheme="minorEastAsia" w:hAnsiTheme="minorEastAsia" w:eastAsiaTheme="minorEastAsia"/>
          <w:sz w:val="32"/>
          <w:szCs w:val="32"/>
        </w:rPr>
        <w:t>下设综合办公室具体负责实施</w:t>
      </w:r>
      <w:r>
        <w:rPr>
          <w:rFonts w:asciiTheme="minorEastAsia" w:hAnsiTheme="minorEastAsia" w:eastAsiaTheme="minorEastAsia"/>
          <w:sz w:val="32"/>
          <w:szCs w:val="32"/>
        </w:rPr>
        <w:t>。</w:t>
      </w:r>
      <w:r>
        <w:rPr>
          <w:rFonts w:hint="eastAsia" w:asciiTheme="minorEastAsia" w:hAnsiTheme="minorEastAsia" w:eastAsiaTheme="minorEastAsia"/>
          <w:sz w:val="32"/>
          <w:szCs w:val="32"/>
        </w:rPr>
        <w:t>项目管理制度健全，项目实施基本按照相关制度进行，制度执行良好，但存在以下方面问题：（1）在项目实施过程中，未针对项目特征建立专门的内控监督制度；（2）对经费资金分配实际与预算批复有差异。（3）本年度的党员外出培训工作由于工作时间紧张未举行。</w:t>
      </w:r>
    </w:p>
    <w:p>
      <w:pPr>
        <w:snapToGrid w:val="0"/>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该项目的基础资料基本齐全，其中：（1）预算申报材料及预算批复、决算编制说明及批复、会计账簿、会计凭证、财政支出授权支付单据等资料由管委会财务人员负责保管存档。（2）项目的调研资料、总结报告、合同文本、签收记录、验收资料、结算资料等，根据法律法规分别采用不同的归档年限，由专人进行保管。</w:t>
      </w:r>
    </w:p>
    <w:p>
      <w:pPr>
        <w:pStyle w:val="3"/>
        <w:ind w:firstLine="643"/>
      </w:pPr>
      <w:bookmarkStart w:id="12" w:name="_Toc522644790"/>
      <w:r>
        <w:rPr>
          <w:rFonts w:hint="eastAsia"/>
        </w:rPr>
        <w:t>2.</w:t>
      </w:r>
      <w:bookmarkStart w:id="13" w:name="_Hlk513885229"/>
      <w:r>
        <w:rPr>
          <w:rFonts w:hint="eastAsia"/>
        </w:rPr>
        <w:t>财务管理</w:t>
      </w:r>
      <w:bookmarkEnd w:id="13"/>
      <w:r>
        <w:rPr>
          <w:rFonts w:hint="eastAsia"/>
        </w:rPr>
        <w:t>情况</w:t>
      </w:r>
      <w:bookmarkEnd w:id="12"/>
      <w:r>
        <w:rPr>
          <w:rFonts w:hint="eastAsia"/>
        </w:rPr>
        <w:t xml:space="preserve"> </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该项目实施总体上符合财务管理要求，根据实际情况制定了201</w:t>
      </w:r>
      <w:r>
        <w:rPr>
          <w:rFonts w:asciiTheme="minorEastAsia" w:hAnsiTheme="minorEastAsia" w:eastAsiaTheme="minorEastAsia"/>
          <w:sz w:val="32"/>
          <w:szCs w:val="32"/>
        </w:rPr>
        <w:t>7</w:t>
      </w:r>
      <w:r>
        <w:rPr>
          <w:rFonts w:hint="eastAsia" w:asciiTheme="minorEastAsia" w:hAnsiTheme="minorEastAsia" w:eastAsiaTheme="minorEastAsia"/>
          <w:sz w:val="32"/>
          <w:szCs w:val="32"/>
        </w:rPr>
        <w:t>年工作任务及分解表，项目决策依据合理，决策过程实行部门预算管理制，决策程序合规。实施单位制定了财务管理制度，明确了该项目的资金管理办法，并严格遵照执行。单位对项目设置明细科目核算管理。</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项目实施单位资金支出合规，抽查凭证及其后附报销单、购货合同、发票、支付凭证等，附件完整，有相关人员签字审批，未发现虚列、截留、挪用、挤占、超标支出等情况。但实施单位未制定专门的内控监督制度，以监督项目的执行情况，项目对经费资金分配实际与预算批复有差异。</w:t>
      </w:r>
    </w:p>
    <w:p>
      <w:pPr>
        <w:snapToGrid w:val="0"/>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该项目预算批复</w:t>
      </w:r>
      <w:r>
        <w:rPr>
          <w:rFonts w:asciiTheme="minorEastAsia" w:hAnsiTheme="minorEastAsia" w:eastAsiaTheme="minorEastAsia"/>
          <w:sz w:val="32"/>
          <w:szCs w:val="32"/>
        </w:rPr>
        <w:t>15</w:t>
      </w:r>
      <w:r>
        <w:rPr>
          <w:rFonts w:hint="eastAsia" w:asciiTheme="minorEastAsia" w:hAnsiTheme="minorEastAsia" w:eastAsiaTheme="minorEastAsia"/>
          <w:sz w:val="32"/>
          <w:szCs w:val="32"/>
        </w:rPr>
        <w:t>万元，实际执行资金1</w:t>
      </w:r>
      <w:r>
        <w:rPr>
          <w:rFonts w:asciiTheme="minorEastAsia" w:hAnsiTheme="minorEastAsia" w:eastAsiaTheme="minorEastAsia"/>
          <w:sz w:val="32"/>
          <w:szCs w:val="32"/>
        </w:rPr>
        <w:t>0.3</w:t>
      </w:r>
      <w:r>
        <w:rPr>
          <w:rFonts w:hint="eastAsia" w:asciiTheme="minorEastAsia" w:hAnsiTheme="minorEastAsia" w:eastAsiaTheme="minorEastAsia"/>
          <w:sz w:val="32"/>
          <w:szCs w:val="32"/>
        </w:rPr>
        <w:t>万元，实际支出</w:t>
      </w:r>
      <w:r>
        <w:rPr>
          <w:rFonts w:asciiTheme="minorEastAsia" w:hAnsiTheme="minorEastAsia" w:eastAsiaTheme="minorEastAsia"/>
          <w:sz w:val="32"/>
          <w:szCs w:val="32"/>
        </w:rPr>
        <w:t>10.3</w:t>
      </w:r>
      <w:r>
        <w:rPr>
          <w:rFonts w:hint="eastAsia" w:asciiTheme="minorEastAsia" w:hAnsiTheme="minorEastAsia" w:eastAsiaTheme="minorEastAsia"/>
          <w:sz w:val="32"/>
          <w:szCs w:val="32"/>
        </w:rPr>
        <w:t>万元，其中：光谷中心城体育赛事服务费7万元、党建图书费用2.8万元、党建宣传板费用0.36万元、“七一”慰问专项活动0.1万元，节约的主要原因为：（1） 本年度的党员外出培训工作由于工作时间紧张未举行。（2</w:t>
      </w:r>
      <w:r>
        <w:rPr>
          <w:rFonts w:asciiTheme="minorEastAsia" w:hAnsiTheme="minorEastAsia" w:eastAsiaTheme="minorEastAsia"/>
          <w:sz w:val="32"/>
          <w:szCs w:val="32"/>
        </w:rPr>
        <w:t>）</w:t>
      </w:r>
      <w:r>
        <w:rPr>
          <w:rFonts w:hint="eastAsia" w:asciiTheme="minorEastAsia" w:hAnsiTheme="minorEastAsia" w:eastAsiaTheme="minorEastAsia"/>
          <w:sz w:val="32"/>
          <w:szCs w:val="32"/>
        </w:rPr>
        <w:t>经过磋商和议价，第三方机构收取的中心城冬季运动会服务费更加低廉。</w:t>
      </w:r>
    </w:p>
    <w:p>
      <w:pPr>
        <w:pStyle w:val="2"/>
        <w:ind w:firstLine="643"/>
      </w:pPr>
      <w:bookmarkStart w:id="14" w:name="_Toc522644791"/>
      <w:r>
        <w:rPr>
          <w:rFonts w:hint="eastAsia"/>
        </w:rPr>
        <w:t>（二）项目预算绩效目标的完成情况</w:t>
      </w:r>
      <w:bookmarkEnd w:id="14"/>
    </w:p>
    <w:p>
      <w:pPr>
        <w:pStyle w:val="3"/>
        <w:ind w:firstLine="643"/>
      </w:pPr>
      <w:bookmarkStart w:id="15" w:name="_Toc522644792"/>
      <w:r>
        <w:rPr>
          <w:rFonts w:hint="eastAsia"/>
        </w:rPr>
        <w:t>1.产出目标</w:t>
      </w:r>
      <w:bookmarkEnd w:id="15"/>
      <w:r>
        <w:t xml:space="preserve"> </w:t>
      </w:r>
    </w:p>
    <w:p>
      <w:pPr>
        <w:snapToGrid w:val="0"/>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该项目2017年度产出目标基本已实现，思想政治建设工作完成率100%、党建活动完成率100%、党风廉政建设和反腐败工作完成率100%、治庸问责工作完成率100%、党的统一战线工作完成率100%；工作任务完成及时率100%；成本节约率为</w:t>
      </w:r>
      <w:r>
        <w:rPr>
          <w:rFonts w:asciiTheme="minorEastAsia" w:hAnsiTheme="minorEastAsia" w:eastAsiaTheme="minorEastAsia"/>
          <w:sz w:val="32"/>
          <w:szCs w:val="32"/>
        </w:rPr>
        <w:t>32%</w:t>
      </w:r>
      <w:r>
        <w:rPr>
          <w:rFonts w:hint="eastAsia" w:asciiTheme="minorEastAsia" w:hAnsiTheme="minorEastAsia" w:eastAsiaTheme="minorEastAsia"/>
          <w:sz w:val="32"/>
          <w:szCs w:val="32"/>
        </w:rPr>
        <w:t>。具体完成工作主要包括：</w:t>
      </w:r>
    </w:p>
    <w:p>
      <w:pPr>
        <w:snapToGrid w:val="0"/>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w:instrText>
      </w:r>
      <w:r>
        <w:rPr>
          <w:rFonts w:hint="eastAsia" w:asciiTheme="minorEastAsia" w:hAnsiTheme="minorEastAsia" w:eastAsiaTheme="minorEastAsia"/>
          <w:sz w:val="32"/>
          <w:szCs w:val="32"/>
        </w:rPr>
        <w:instrText xml:space="preserve">= 1 \* GB3</w:instrText>
      </w:r>
      <w:r>
        <w:rPr>
          <w:rFonts w:asciiTheme="minorEastAsia" w:hAnsiTheme="minorEastAsia" w:eastAsiaTheme="minorEastAsia"/>
          <w:sz w:val="32"/>
          <w:szCs w:val="32"/>
        </w:rPr>
        <w:instrText xml:space="preserve"> </w:instrText>
      </w:r>
      <w:r>
        <w:rPr>
          <w:rFonts w:asciiTheme="minorEastAsia" w:hAnsiTheme="minorEastAsia" w:eastAsiaTheme="minorEastAsia"/>
          <w:sz w:val="32"/>
          <w:szCs w:val="32"/>
        </w:rPr>
        <w:fldChar w:fldCharType="separate"/>
      </w:r>
      <w:r>
        <w:rPr>
          <w:rFonts w:hint="eastAsia" w:asciiTheme="minorEastAsia" w:hAnsiTheme="minorEastAsia" w:eastAsiaTheme="minorEastAsia"/>
          <w:sz w:val="32"/>
          <w:szCs w:val="32"/>
        </w:rPr>
        <w:t>①</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思想政治建设方面： 1）按要求组织领导班子讲党课5次，对园区党员开展“两学一做”制度化常态化教育；2）结合支部主题党日活动组织观看《榜样》节目，学习廖俊波同志先进事迹，开展集中学习讨论，坚定理想信念，做合格党员；3）按时传达学习省市党代会精神，把握会议精神实质，结合部门实际进行动员部署；4）开展“市级百姓宣讲团进园区”活动、观看十九大开幕会，召开支部主题党日集中学习，掀起园区学习党的十九大精神的热潮；5）按要求使用《党员手册》，规范填写手册内容，一事一记录。</w:t>
      </w:r>
    </w:p>
    <w:p>
      <w:pPr>
        <w:snapToGrid w:val="0"/>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w:instrText>
      </w:r>
      <w:r>
        <w:rPr>
          <w:rFonts w:hint="eastAsia" w:asciiTheme="minorEastAsia" w:hAnsiTheme="minorEastAsia" w:eastAsiaTheme="minorEastAsia"/>
          <w:sz w:val="32"/>
          <w:szCs w:val="32"/>
        </w:rPr>
        <w:instrText xml:space="preserve">= 2 \* GB3</w:instrText>
      </w:r>
      <w:r>
        <w:rPr>
          <w:rFonts w:asciiTheme="minorEastAsia" w:hAnsiTheme="minorEastAsia" w:eastAsiaTheme="minorEastAsia"/>
          <w:sz w:val="32"/>
          <w:szCs w:val="32"/>
        </w:rPr>
        <w:instrText xml:space="preserve"> </w:instrText>
      </w:r>
      <w:r>
        <w:rPr>
          <w:rFonts w:asciiTheme="minorEastAsia" w:hAnsiTheme="minorEastAsia" w:eastAsiaTheme="minorEastAsia"/>
          <w:sz w:val="32"/>
          <w:szCs w:val="32"/>
        </w:rPr>
        <w:fldChar w:fldCharType="separate"/>
      </w:r>
      <w:r>
        <w:rPr>
          <w:rFonts w:hint="eastAsia" w:asciiTheme="minorEastAsia" w:hAnsiTheme="minorEastAsia" w:eastAsiaTheme="minorEastAsia"/>
          <w:sz w:val="32"/>
          <w:szCs w:val="32"/>
        </w:rPr>
        <w:t>②</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党建活动方面：1）全面实施“红色引擎工程”，班子成员多次走访企业，跟踪服务重点项目和企业，强化“红色引领”；按时召开支部换届选举，选优配强党支部书记和纪检委员，培育“红色头雁”；根据党员群众需求全年累计投入3万余元，购买党政相关书籍500余册，扎实建设“红色阵地”；举办“有氧森呼吸”徒步活动、第四届冬季运动会，开展“光谷文化大讨论”、学习讨论“廖俊波事迹”、观看《榜样》、学习贯彻</w:t>
      </w:r>
      <w:r>
        <w:rPr>
          <w:rFonts w:hint="eastAsia" w:asciiTheme="minorEastAsia" w:hAnsiTheme="minorEastAsia" w:eastAsiaTheme="minorEastAsia"/>
          <w:sz w:val="32"/>
          <w:szCs w:val="32"/>
          <w:lang w:eastAsia="zh-CN"/>
        </w:rPr>
        <w:t>党的</w:t>
      </w:r>
      <w:bookmarkStart w:id="37" w:name="_GoBack"/>
      <w:bookmarkEnd w:id="37"/>
      <w:r>
        <w:rPr>
          <w:rFonts w:hint="eastAsia" w:asciiTheme="minorEastAsia" w:hAnsiTheme="minorEastAsia" w:eastAsiaTheme="minorEastAsia"/>
          <w:sz w:val="32"/>
          <w:szCs w:val="32"/>
        </w:rPr>
        <w:t>十九大精神等撰写学习心得100余篇，繁荣“红色文化”；组织红色基金捐款3次，完善党内帮扶关怀机制，用好“红色基金”；2）组织党员进社区，前往慰问九峰街德欣里社区困难党员、打扫卫生等志愿者服务活动40余人次；3）全面摸排“两新”组织，了解党建底数，针对6家非公企业实现了党组织和党建指导员全覆盖；2017年申请两个基层党建创新项目，其中《推行“菜单式”学习法，打造高素质党员队伍》获东湖高新区2017年党建创新项目三等奖；4）党员信息管理方面，对党员信息进行全面核查，已将园区36名党员信息全部录入；5）严格落实“三会一课”，规范党员发展工作，《党组织记录本》记录详细规范，确保了党组织生活顺利开展。</w:t>
      </w:r>
    </w:p>
    <w:p>
      <w:pPr>
        <w:snapToGrid w:val="0"/>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w:instrText>
      </w:r>
      <w:r>
        <w:rPr>
          <w:rFonts w:hint="eastAsia" w:asciiTheme="minorEastAsia" w:hAnsiTheme="minorEastAsia" w:eastAsiaTheme="minorEastAsia"/>
          <w:sz w:val="32"/>
          <w:szCs w:val="32"/>
        </w:rPr>
        <w:instrText xml:space="preserve">= 3 \* GB3</w:instrText>
      </w:r>
      <w:r>
        <w:rPr>
          <w:rFonts w:asciiTheme="minorEastAsia" w:hAnsiTheme="minorEastAsia" w:eastAsiaTheme="minorEastAsia"/>
          <w:sz w:val="32"/>
          <w:szCs w:val="32"/>
        </w:rPr>
        <w:instrText xml:space="preserve"> </w:instrText>
      </w:r>
      <w:r>
        <w:rPr>
          <w:rFonts w:asciiTheme="minorEastAsia" w:hAnsiTheme="minorEastAsia" w:eastAsiaTheme="minorEastAsia"/>
          <w:sz w:val="32"/>
          <w:szCs w:val="32"/>
        </w:rPr>
        <w:fldChar w:fldCharType="separate"/>
      </w:r>
      <w:r>
        <w:rPr>
          <w:rFonts w:hint="eastAsia" w:asciiTheme="minorEastAsia" w:hAnsiTheme="minorEastAsia" w:eastAsiaTheme="minorEastAsia"/>
          <w:sz w:val="32"/>
          <w:szCs w:val="32"/>
        </w:rPr>
        <w:t>③</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 xml:space="preserve">党风廉政建设和反腐败工作方面：1）自查了基层作风巡查专项治理行动自查自纠阶段问题线索，已制定整改方案并开始实施；2）配合纪工委每季度组织开展度党风廉政建设主体责任落实情况检查；3）配合纪工委开展基层作风巡查专项治理自查自纠、回头看、整改落实工作；4）每月按时报送党风政风数据，开展廉政谈话达11人次，任前函询1人，任前谈话3人。 </w:t>
      </w:r>
    </w:p>
    <w:p>
      <w:pPr>
        <w:snapToGrid w:val="0"/>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w:instrText>
      </w:r>
      <w:r>
        <w:rPr>
          <w:rFonts w:hint="eastAsia" w:asciiTheme="minorEastAsia" w:hAnsiTheme="minorEastAsia" w:eastAsiaTheme="minorEastAsia"/>
          <w:sz w:val="32"/>
          <w:szCs w:val="32"/>
        </w:rPr>
        <w:instrText xml:space="preserve">= 4 \* GB3</w:instrText>
      </w:r>
      <w:r>
        <w:rPr>
          <w:rFonts w:asciiTheme="minorEastAsia" w:hAnsiTheme="minorEastAsia" w:eastAsiaTheme="minorEastAsia"/>
          <w:sz w:val="32"/>
          <w:szCs w:val="32"/>
        </w:rPr>
        <w:instrText xml:space="preserve"> </w:instrText>
      </w:r>
      <w:r>
        <w:rPr>
          <w:rFonts w:asciiTheme="minorEastAsia" w:hAnsiTheme="minorEastAsia" w:eastAsiaTheme="minorEastAsia"/>
          <w:sz w:val="32"/>
          <w:szCs w:val="32"/>
        </w:rPr>
        <w:fldChar w:fldCharType="separate"/>
      </w:r>
      <w:r>
        <w:rPr>
          <w:rFonts w:hint="eastAsia" w:asciiTheme="minorEastAsia" w:hAnsiTheme="minorEastAsia" w:eastAsiaTheme="minorEastAsia"/>
          <w:sz w:val="32"/>
          <w:szCs w:val="32"/>
        </w:rPr>
        <w:t>④</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治庸问责工作方面：1）按要求组织学习了人民日报文章《“祛“冷漠症”破“潜规则”治“假把式”武汉剑指“新衙门作风”》；2）配合纪工委每季度组织开展度党风廉政建设主体责任落实情况检查。</w:t>
      </w:r>
    </w:p>
    <w:p>
      <w:pPr>
        <w:snapToGrid w:val="0"/>
        <w:spacing w:line="580" w:lineRule="exact"/>
        <w:ind w:firstLine="640" w:firstLineChars="200"/>
        <w:rPr>
          <w:rFonts w:ascii="宋体" w:hAnsi="宋体"/>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w:instrText>
      </w:r>
      <w:r>
        <w:rPr>
          <w:rFonts w:hint="eastAsia" w:asciiTheme="minorEastAsia" w:hAnsiTheme="minorEastAsia" w:eastAsiaTheme="minorEastAsia"/>
          <w:sz w:val="32"/>
          <w:szCs w:val="32"/>
        </w:rPr>
        <w:instrText xml:space="preserve">= 5 \* GB3</w:instrText>
      </w:r>
      <w:r>
        <w:rPr>
          <w:rFonts w:asciiTheme="minorEastAsia" w:hAnsiTheme="minorEastAsia" w:eastAsiaTheme="minorEastAsia"/>
          <w:sz w:val="32"/>
          <w:szCs w:val="32"/>
        </w:rPr>
        <w:instrText xml:space="preserve"> </w:instrText>
      </w:r>
      <w:r>
        <w:rPr>
          <w:rFonts w:asciiTheme="minorEastAsia" w:hAnsiTheme="minorEastAsia" w:eastAsiaTheme="minorEastAsia"/>
          <w:sz w:val="32"/>
          <w:szCs w:val="32"/>
        </w:rPr>
        <w:fldChar w:fldCharType="separate"/>
      </w:r>
      <w:r>
        <w:rPr>
          <w:rFonts w:hint="eastAsia" w:asciiTheme="minorEastAsia" w:hAnsiTheme="minorEastAsia" w:eastAsiaTheme="minorEastAsia"/>
          <w:sz w:val="32"/>
          <w:szCs w:val="32"/>
        </w:rPr>
        <w:t>⑤</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党的统一战线工作方面：1）搭建信息沟通平台，微信、QQ24小时线上沟通，电话、走访调研线下头功，确保第一时间获取企业诉求；建立健全服务流程，分类对接、协调解决，实现非公企业动态管理。今年深入街道、村走访40余次，摸排调解各类矛盾纠纷，组织专题会和部门联席会议20余次，其中委领导主持召开专题协调会5次，帮助企业协调解决各类难题；2）结合武汉市“红色引擎工程”工作部署，在企业中培育红色头雁，将企业骨干发展成党员，加强非公企业人才队伍建设。</w:t>
      </w:r>
    </w:p>
    <w:p>
      <w:pPr>
        <w:pStyle w:val="3"/>
        <w:ind w:firstLine="643"/>
      </w:pPr>
      <w:bookmarkStart w:id="16" w:name="_Toc522644793"/>
      <w:r>
        <w:rPr>
          <w:rFonts w:hint="eastAsia"/>
        </w:rPr>
        <w:t>2.效果目标</w:t>
      </w:r>
      <w:bookmarkEnd w:id="16"/>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asciiTheme="minorEastAsia" w:hAnsiTheme="minorEastAsia" w:eastAsiaTheme="minorEastAsia"/>
          <w:sz w:val="32"/>
          <w:szCs w:val="32"/>
        </w:rPr>
        <w:t>017</w:t>
      </w:r>
      <w:r>
        <w:rPr>
          <w:rFonts w:hint="eastAsia" w:asciiTheme="minorEastAsia" w:hAnsiTheme="minorEastAsia" w:eastAsiaTheme="minorEastAsia"/>
          <w:sz w:val="32"/>
          <w:szCs w:val="32"/>
        </w:rPr>
        <w:t>年度该项目完成情况达到预期效果，具体为：（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）园区企业及员工对运动会开展的满意率为</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r>
        <w:rPr>
          <w:rFonts w:asciiTheme="minorEastAsia" w:hAnsiTheme="minorEastAsia" w:eastAsiaTheme="minorEastAsia"/>
          <w:sz w:val="32"/>
          <w:szCs w:val="32"/>
        </w:rPr>
        <w:t>2</w:t>
      </w:r>
      <w:r>
        <w:rPr>
          <w:rFonts w:hint="eastAsia" w:asciiTheme="minorEastAsia" w:hAnsiTheme="minorEastAsia" w:eastAsiaTheme="minorEastAsia"/>
          <w:sz w:val="32"/>
          <w:szCs w:val="32"/>
        </w:rPr>
        <w:t>）党建党群工作开展常态化，稳定和提升了党组织的影响力，为事业发展提供保障，2</w:t>
      </w:r>
      <w:r>
        <w:rPr>
          <w:rFonts w:asciiTheme="minorEastAsia" w:hAnsiTheme="minorEastAsia" w:eastAsiaTheme="minorEastAsia"/>
          <w:sz w:val="32"/>
          <w:szCs w:val="32"/>
        </w:rPr>
        <w:t>017</w:t>
      </w:r>
      <w:r>
        <w:rPr>
          <w:rFonts w:hint="eastAsia" w:asciiTheme="minorEastAsia" w:hAnsiTheme="minorEastAsia" w:eastAsiaTheme="minorEastAsia"/>
          <w:sz w:val="32"/>
          <w:szCs w:val="32"/>
        </w:rPr>
        <w:t>年度未出现因党风廉政建设工作方面存在问题被上级暗访、通报的情况，未出现工作人员因违纪违规问题受到上级有关部门查处并给予党纪政纪处分或问责处理的情况，未出现纪检信访督办件处理不及时或未按要求回复的情况，2</w:t>
      </w:r>
      <w:r>
        <w:rPr>
          <w:rFonts w:asciiTheme="minorEastAsia" w:hAnsiTheme="minorEastAsia" w:eastAsiaTheme="minorEastAsia"/>
          <w:sz w:val="32"/>
          <w:szCs w:val="32"/>
        </w:rPr>
        <w:t>017</w:t>
      </w:r>
      <w:r>
        <w:rPr>
          <w:rFonts w:hint="eastAsia" w:asciiTheme="minorEastAsia" w:hAnsiTheme="minorEastAsia" w:eastAsiaTheme="minorEastAsia"/>
          <w:sz w:val="32"/>
          <w:szCs w:val="32"/>
        </w:rPr>
        <w:t>年度内未出现本部门工作人员因违反治庸问责规定被上级部门、媒体暗访、通报、曝光的情况。（3）该项目资金来源为区财政专项资金，由综合办公室负责实施，项目实施机构健全、人员配比为1位领导和</w:t>
      </w:r>
      <w:r>
        <w:rPr>
          <w:rFonts w:asciiTheme="minorEastAsia" w:hAnsiTheme="minorEastAsia" w:eastAsiaTheme="minorEastAsia"/>
          <w:sz w:val="32"/>
          <w:szCs w:val="32"/>
        </w:rPr>
        <w:t>3</w:t>
      </w:r>
      <w:r>
        <w:rPr>
          <w:rFonts w:hint="eastAsia" w:asciiTheme="minorEastAsia" w:hAnsiTheme="minorEastAsia" w:eastAsiaTheme="minorEastAsia"/>
          <w:sz w:val="32"/>
          <w:szCs w:val="32"/>
        </w:rPr>
        <w:t>位专职人员，配置不足以支撑项目的持续高效运行；（</w:t>
      </w:r>
      <w:r>
        <w:rPr>
          <w:rFonts w:asciiTheme="minorEastAsia" w:hAnsiTheme="minorEastAsia" w:eastAsiaTheme="minorEastAsia"/>
          <w:sz w:val="32"/>
          <w:szCs w:val="32"/>
        </w:rPr>
        <w:t>4</w:t>
      </w:r>
      <w:r>
        <w:rPr>
          <w:rFonts w:hint="eastAsia" w:asciiTheme="minorEastAsia" w:hAnsiTheme="minorEastAsia" w:eastAsiaTheme="minorEastAsia"/>
          <w:sz w:val="32"/>
          <w:szCs w:val="32"/>
        </w:rPr>
        <w:t>）服务对象满意度为</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p>
    <w:p>
      <w:pPr>
        <w:pStyle w:val="2"/>
        <w:ind w:firstLine="643"/>
      </w:pPr>
      <w:bookmarkStart w:id="17" w:name="_Toc522644794"/>
      <w:r>
        <w:rPr>
          <w:rFonts w:hint="eastAsia"/>
        </w:rPr>
        <w:t>三、自评结论</w:t>
      </w:r>
      <w:bookmarkEnd w:id="17"/>
    </w:p>
    <w:p>
      <w:pPr>
        <w:pStyle w:val="2"/>
        <w:ind w:firstLine="643"/>
      </w:pPr>
      <w:bookmarkStart w:id="18" w:name="_Toc522644795"/>
      <w:r>
        <w:rPr>
          <w:rFonts w:hint="eastAsia"/>
        </w:rPr>
        <w:t>（一）自评结论</w:t>
      </w:r>
      <w:bookmarkEnd w:id="18"/>
    </w:p>
    <w:p>
      <w:pPr>
        <w:pStyle w:val="3"/>
        <w:ind w:firstLine="643"/>
      </w:pPr>
      <w:bookmarkStart w:id="19" w:name="_Toc522644796"/>
      <w:bookmarkStart w:id="20" w:name="_Toc445453085"/>
      <w:r>
        <w:t>1</w:t>
      </w:r>
      <w:r>
        <w:rPr>
          <w:rFonts w:hint="eastAsia"/>
        </w:rPr>
        <w:t>．评分结果</w:t>
      </w:r>
      <w:bookmarkEnd w:id="19"/>
      <w:bookmarkEnd w:id="20"/>
    </w:p>
    <w:p>
      <w:pPr>
        <w:adjustRightInd w:val="0"/>
        <w:spacing w:line="580" w:lineRule="exact"/>
        <w:ind w:firstLine="480"/>
        <w:rPr>
          <w:rFonts w:asciiTheme="minorEastAsia" w:hAnsiTheme="minorEastAsia" w:eastAsiaTheme="minorEastAsia"/>
          <w:sz w:val="32"/>
          <w:szCs w:val="32"/>
        </w:rPr>
      </w:pPr>
      <w:r>
        <w:rPr>
          <w:rFonts w:hint="eastAsia" w:cs="仿宋" w:asciiTheme="minorEastAsia" w:hAnsiTheme="minorEastAsia" w:eastAsiaTheme="minorEastAsia"/>
          <w:sz w:val="32"/>
          <w:szCs w:val="32"/>
        </w:rPr>
        <w:t>该项目</w:t>
      </w:r>
      <w:r>
        <w:rPr>
          <w:rFonts w:hint="eastAsia" w:asciiTheme="minorEastAsia" w:hAnsiTheme="minorEastAsia" w:eastAsiaTheme="minorEastAsia"/>
          <w:sz w:val="32"/>
          <w:szCs w:val="32"/>
        </w:rPr>
        <w:t>绩效评价得分为9</w:t>
      </w:r>
      <w:r>
        <w:rPr>
          <w:rFonts w:asciiTheme="minorEastAsia" w:hAnsiTheme="minorEastAsia" w:eastAsiaTheme="minorEastAsia"/>
          <w:sz w:val="32"/>
          <w:szCs w:val="32"/>
        </w:rPr>
        <w:t>1</w:t>
      </w:r>
      <w:r>
        <w:rPr>
          <w:rFonts w:hint="eastAsia" w:asciiTheme="minorEastAsia" w:hAnsiTheme="minorEastAsia" w:eastAsiaTheme="minorEastAsia"/>
          <w:sz w:val="32"/>
          <w:szCs w:val="32"/>
        </w:rPr>
        <w:t>分，评价结果为“优”。</w:t>
      </w:r>
    </w:p>
    <w:tbl>
      <w:tblPr>
        <w:tblStyle w:val="11"/>
        <w:tblW w:w="819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258"/>
        <w:gridCol w:w="226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90" w:type="dxa"/>
            <w:tcBorders>
              <w:top w:val="single" w:color="auto" w:sz="4" w:space="0"/>
              <w:left w:val="single" w:color="auto" w:sz="4" w:space="0"/>
              <w:bottom w:val="single" w:color="008000" w:sz="6"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评价准则</w:t>
            </w:r>
          </w:p>
        </w:tc>
        <w:tc>
          <w:tcPr>
            <w:tcW w:w="2258" w:type="dxa"/>
            <w:tcBorders>
              <w:top w:val="single" w:color="auto" w:sz="4" w:space="0"/>
              <w:left w:val="single" w:color="auto" w:sz="4" w:space="0"/>
              <w:bottom w:val="single" w:color="008000" w:sz="6"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准则分值</w:t>
            </w:r>
          </w:p>
        </w:tc>
        <w:tc>
          <w:tcPr>
            <w:tcW w:w="2268" w:type="dxa"/>
            <w:tcBorders>
              <w:top w:val="single" w:color="auto" w:sz="4" w:space="0"/>
              <w:left w:val="single" w:color="auto" w:sz="4" w:space="0"/>
              <w:bottom w:val="single" w:color="008000" w:sz="6"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评价得分</w:t>
            </w:r>
          </w:p>
        </w:tc>
        <w:tc>
          <w:tcPr>
            <w:tcW w:w="1774" w:type="dxa"/>
            <w:tcBorders>
              <w:top w:val="single" w:color="auto" w:sz="4" w:space="0"/>
              <w:left w:val="single" w:color="auto" w:sz="4" w:space="0"/>
              <w:bottom w:val="single" w:color="008000" w:sz="6"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9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项目决策</w:t>
            </w:r>
          </w:p>
        </w:tc>
        <w:tc>
          <w:tcPr>
            <w:tcW w:w="225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cs="Arial Narrow" w:asciiTheme="minorEastAsia" w:hAnsiTheme="minorEastAsia" w:eastAsiaTheme="minorEastAsia"/>
                <w:sz w:val="32"/>
                <w:szCs w:val="32"/>
              </w:rPr>
              <w:t>20</w:t>
            </w:r>
            <w:r>
              <w:rPr>
                <w:rFonts w:hint="eastAsia" w:cs="Arial Narrow" w:asciiTheme="minorEastAsia" w:hAnsiTheme="minorEastAsia" w:eastAsiaTheme="minorEastAsia"/>
                <w:sz w:val="32"/>
                <w:szCs w:val="32"/>
              </w:rPr>
              <w:t>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17分</w:t>
            </w:r>
          </w:p>
        </w:tc>
        <w:tc>
          <w:tcPr>
            <w:tcW w:w="177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9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项目管理</w:t>
            </w:r>
          </w:p>
        </w:tc>
        <w:tc>
          <w:tcPr>
            <w:tcW w:w="225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cs="Arial Narrow" w:asciiTheme="minorEastAsia" w:hAnsiTheme="minorEastAsia" w:eastAsiaTheme="minorEastAsia"/>
                <w:sz w:val="32"/>
                <w:szCs w:val="32"/>
              </w:rPr>
              <w:t>25</w:t>
            </w:r>
            <w:r>
              <w:rPr>
                <w:rFonts w:hint="eastAsia" w:cs="Arial Narrow" w:asciiTheme="minorEastAsia" w:hAnsiTheme="minorEastAsia" w:eastAsiaTheme="minorEastAsia"/>
                <w:sz w:val="32"/>
                <w:szCs w:val="32"/>
              </w:rPr>
              <w:t>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2</w:t>
            </w:r>
            <w:r>
              <w:rPr>
                <w:rFonts w:cs="Arial Narrow" w:asciiTheme="minorEastAsia" w:hAnsiTheme="minorEastAsia" w:eastAsiaTheme="minorEastAsia"/>
                <w:sz w:val="32"/>
                <w:szCs w:val="32"/>
              </w:rPr>
              <w:t>4</w:t>
            </w:r>
            <w:r>
              <w:rPr>
                <w:rFonts w:hint="eastAsia" w:cs="Arial Narrow" w:asciiTheme="minorEastAsia" w:hAnsiTheme="minorEastAsia" w:eastAsiaTheme="minorEastAsia"/>
                <w:sz w:val="32"/>
                <w:szCs w:val="32"/>
              </w:rPr>
              <w:t>分</w:t>
            </w:r>
          </w:p>
        </w:tc>
        <w:tc>
          <w:tcPr>
            <w:tcW w:w="177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9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项目绩效</w:t>
            </w:r>
          </w:p>
        </w:tc>
        <w:tc>
          <w:tcPr>
            <w:tcW w:w="2258" w:type="dxa"/>
            <w:tcBorders>
              <w:top w:val="single" w:color="auto" w:sz="4" w:space="0"/>
              <w:left w:val="single" w:color="auto" w:sz="4" w:space="0"/>
              <w:bottom w:val="single" w:color="auto" w:sz="4" w:space="0"/>
              <w:right w:val="single" w:color="auto" w:sz="4" w:space="0"/>
            </w:tcBorders>
            <w:vAlign w:val="bottom"/>
          </w:tcPr>
          <w:p>
            <w:pPr>
              <w:spacing w:line="580" w:lineRule="exact"/>
              <w:jc w:val="center"/>
              <w:rPr>
                <w:rFonts w:cs="Arial Narrow" w:asciiTheme="minorEastAsia" w:hAnsiTheme="minorEastAsia" w:eastAsiaTheme="minorEastAsia"/>
                <w:sz w:val="32"/>
                <w:szCs w:val="32"/>
              </w:rPr>
            </w:pPr>
            <w:r>
              <w:rPr>
                <w:rFonts w:cs="Arial Narrow" w:asciiTheme="minorEastAsia" w:hAnsiTheme="minorEastAsia" w:eastAsiaTheme="minorEastAsia"/>
                <w:sz w:val="32"/>
                <w:szCs w:val="32"/>
              </w:rPr>
              <w:t>55</w:t>
            </w:r>
            <w:r>
              <w:rPr>
                <w:rFonts w:hint="eastAsia" w:cs="Arial Narrow" w:asciiTheme="minorEastAsia" w:hAnsiTheme="minorEastAsia" w:eastAsiaTheme="minorEastAsia"/>
                <w:sz w:val="32"/>
                <w:szCs w:val="32"/>
              </w:rPr>
              <w:t>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cs="Arial Narrow" w:asciiTheme="minorEastAsia" w:hAnsiTheme="minorEastAsia" w:eastAsiaTheme="minorEastAsia"/>
                <w:sz w:val="32"/>
                <w:szCs w:val="32"/>
              </w:rPr>
              <w:t>50</w:t>
            </w:r>
            <w:r>
              <w:rPr>
                <w:rFonts w:hint="eastAsia" w:cs="Arial Narrow" w:asciiTheme="minorEastAsia" w:hAnsiTheme="minorEastAsia" w:eastAsiaTheme="minorEastAsia"/>
                <w:sz w:val="32"/>
                <w:szCs w:val="32"/>
              </w:rPr>
              <w:t>分</w:t>
            </w:r>
          </w:p>
        </w:tc>
        <w:tc>
          <w:tcPr>
            <w:tcW w:w="177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90" w:type="dxa"/>
            <w:tcBorders>
              <w:top w:val="single" w:color="008000" w:sz="6"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综合绩效</w:t>
            </w:r>
          </w:p>
        </w:tc>
        <w:tc>
          <w:tcPr>
            <w:tcW w:w="2258" w:type="dxa"/>
            <w:tcBorders>
              <w:top w:val="single" w:color="008000" w:sz="6"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cs="Arial Narrow" w:asciiTheme="minorEastAsia" w:hAnsiTheme="minorEastAsia" w:eastAsiaTheme="minorEastAsia"/>
                <w:sz w:val="32"/>
                <w:szCs w:val="32"/>
              </w:rPr>
              <w:t>100</w:t>
            </w:r>
            <w:r>
              <w:rPr>
                <w:rFonts w:hint="eastAsia" w:cs="Arial Narrow" w:asciiTheme="minorEastAsia" w:hAnsiTheme="minorEastAsia" w:eastAsiaTheme="minorEastAsia"/>
                <w:sz w:val="32"/>
                <w:szCs w:val="32"/>
              </w:rPr>
              <w:t>分</w:t>
            </w:r>
          </w:p>
        </w:tc>
        <w:tc>
          <w:tcPr>
            <w:tcW w:w="2268" w:type="dxa"/>
            <w:tcBorders>
              <w:top w:val="single" w:color="008000" w:sz="6"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9</w:t>
            </w:r>
            <w:r>
              <w:rPr>
                <w:rFonts w:cs="Arial Narrow" w:asciiTheme="minorEastAsia" w:hAnsiTheme="minorEastAsia" w:eastAsiaTheme="minorEastAsia"/>
                <w:sz w:val="32"/>
                <w:szCs w:val="32"/>
              </w:rPr>
              <w:t>1</w:t>
            </w:r>
            <w:r>
              <w:rPr>
                <w:rFonts w:hint="eastAsia" w:cs="Arial Narrow" w:asciiTheme="minorEastAsia" w:hAnsiTheme="minorEastAsia" w:eastAsiaTheme="minorEastAsia"/>
                <w:sz w:val="32"/>
                <w:szCs w:val="32"/>
              </w:rPr>
              <w:t>分</w:t>
            </w:r>
          </w:p>
        </w:tc>
        <w:tc>
          <w:tcPr>
            <w:tcW w:w="1774" w:type="dxa"/>
            <w:tcBorders>
              <w:top w:val="single" w:color="008000" w:sz="6" w:space="0"/>
              <w:left w:val="single" w:color="auto" w:sz="4" w:space="0"/>
              <w:bottom w:val="single" w:color="auto" w:sz="4" w:space="0"/>
              <w:right w:val="single" w:color="auto" w:sz="4" w:space="0"/>
            </w:tcBorders>
            <w:vAlign w:val="center"/>
          </w:tcPr>
          <w:p>
            <w:pPr>
              <w:spacing w:line="580" w:lineRule="exact"/>
              <w:jc w:val="center"/>
              <w:rPr>
                <w:rFonts w:cs="Arial Narrow" w:asciiTheme="minorEastAsia" w:hAnsiTheme="minorEastAsia" w:eastAsiaTheme="minorEastAsia"/>
                <w:sz w:val="32"/>
                <w:szCs w:val="32"/>
              </w:rPr>
            </w:pPr>
            <w:r>
              <w:rPr>
                <w:rFonts w:hint="eastAsia" w:cs="Arial Narrow" w:asciiTheme="minorEastAsia" w:hAnsiTheme="minorEastAsia" w:eastAsiaTheme="minorEastAsia"/>
                <w:sz w:val="32"/>
                <w:szCs w:val="32"/>
              </w:rPr>
              <w:t>优</w:t>
            </w:r>
          </w:p>
        </w:tc>
      </w:tr>
    </w:tbl>
    <w:p>
      <w:pPr>
        <w:pStyle w:val="3"/>
        <w:ind w:firstLine="643"/>
      </w:pPr>
      <w:bookmarkStart w:id="21" w:name="_Toc522644797"/>
      <w:bookmarkStart w:id="22" w:name="_Toc445453086"/>
      <w:r>
        <w:t>2</w:t>
      </w:r>
      <w:r>
        <w:rPr>
          <w:rFonts w:hint="eastAsia"/>
        </w:rPr>
        <w:t>．主要结论</w:t>
      </w:r>
      <w:bookmarkEnd w:id="21"/>
      <w:bookmarkEnd w:id="22"/>
    </w:p>
    <w:p>
      <w:pPr>
        <w:adjustRightInd w:val="0"/>
        <w:spacing w:line="580" w:lineRule="exact"/>
        <w:ind w:firstLine="480"/>
        <w:rPr>
          <w:rFonts w:asciiTheme="minorEastAsia" w:hAnsiTheme="minorEastAsia" w:eastAsiaTheme="minorEastAsia"/>
          <w:sz w:val="32"/>
          <w:szCs w:val="32"/>
        </w:rPr>
      </w:pPr>
      <w:r>
        <w:rPr>
          <w:rFonts w:hint="eastAsia" w:asciiTheme="minorEastAsia" w:hAnsiTheme="minorEastAsia" w:eastAsiaTheme="minorEastAsia"/>
          <w:sz w:val="32"/>
          <w:szCs w:val="32"/>
        </w:rPr>
        <w:t>（1）项目决策指标评分结果为17分，评价等级为“良”。该项目绩效目标设定合理，符合客观实际，项目绩效指标清晰、可量化，但绩效目标产出效益目标不够细化。项目符合经济社会发展规划和部门年度工作计划，符合申报条件，项目决策程序合规；项目根据需要制定项目资金分配有预算支出计划，符合相关资金管理办法，资金实际分配因素合理，但经费资金分配实际与预算有差异。</w:t>
      </w:r>
    </w:p>
    <w:p>
      <w:pPr>
        <w:adjustRightInd w:val="0"/>
        <w:spacing w:line="580" w:lineRule="exact"/>
        <w:ind w:firstLine="480"/>
        <w:rPr>
          <w:rFonts w:asciiTheme="minorEastAsia" w:hAnsiTheme="minorEastAsia" w:eastAsiaTheme="minorEastAsia"/>
          <w:sz w:val="32"/>
          <w:szCs w:val="32"/>
        </w:rPr>
      </w:pPr>
      <w:r>
        <w:rPr>
          <w:rFonts w:hint="eastAsia" w:asciiTheme="minorEastAsia" w:hAnsiTheme="minorEastAsia" w:eastAsiaTheme="minorEastAsia"/>
          <w:sz w:val="32"/>
          <w:szCs w:val="32"/>
        </w:rPr>
        <w:t>（2）项目管理指标评分结果为2</w:t>
      </w:r>
      <w:r>
        <w:rPr>
          <w:rFonts w:asciiTheme="minorEastAsia" w:hAnsiTheme="minorEastAsia" w:eastAsiaTheme="minorEastAsia"/>
          <w:sz w:val="32"/>
          <w:szCs w:val="32"/>
        </w:rPr>
        <w:t>4</w:t>
      </w:r>
      <w:r>
        <w:rPr>
          <w:rFonts w:hint="eastAsia" w:asciiTheme="minorEastAsia" w:hAnsiTheme="minorEastAsia" w:eastAsiaTheme="minorEastAsia"/>
          <w:sz w:val="32"/>
          <w:szCs w:val="32"/>
        </w:rPr>
        <w:t>分，评价等级为“优”。该项目资金落实情况好，到位及时。项目实施单位机构健全、分工明确，制定了相应的项目管理制度及财务制度，项目实施基本按照相关制度进行，对专项资金进行单独明细核算，但经费资金分配实际与预算批复有差异。</w:t>
      </w:r>
    </w:p>
    <w:p>
      <w:pPr>
        <w:adjustRightInd w:val="0"/>
        <w:spacing w:line="580" w:lineRule="exact"/>
        <w:ind w:firstLine="480"/>
        <w:rPr>
          <w:rFonts w:asciiTheme="minorEastAsia" w:hAnsiTheme="minorEastAsia" w:eastAsiaTheme="minorEastAsia"/>
          <w:sz w:val="32"/>
          <w:szCs w:val="32"/>
        </w:rPr>
      </w:pPr>
      <w:r>
        <w:rPr>
          <w:rFonts w:hint="eastAsia" w:asciiTheme="minorEastAsia" w:hAnsiTheme="minorEastAsia" w:eastAsiaTheme="minorEastAsia"/>
          <w:sz w:val="32"/>
          <w:szCs w:val="32"/>
        </w:rPr>
        <w:t>（3）项目绩效指标评分结果为</w:t>
      </w:r>
      <w:r>
        <w:rPr>
          <w:rFonts w:asciiTheme="minorEastAsia" w:hAnsiTheme="minorEastAsia" w:eastAsiaTheme="minorEastAsia"/>
          <w:sz w:val="32"/>
          <w:szCs w:val="32"/>
        </w:rPr>
        <w:t>50</w:t>
      </w:r>
      <w:r>
        <w:rPr>
          <w:rFonts w:hint="eastAsia" w:asciiTheme="minorEastAsia" w:hAnsiTheme="minorEastAsia" w:eastAsiaTheme="minorEastAsia"/>
          <w:sz w:val="32"/>
          <w:szCs w:val="32"/>
        </w:rPr>
        <w:t>分，评价等级为“优”。截至评价基准日，2017年度</w:t>
      </w:r>
      <w:r>
        <w:rPr>
          <w:rFonts w:hint="eastAsia" w:ascii="宋体" w:hAnsi="宋体"/>
          <w:sz w:val="32"/>
          <w:szCs w:val="32"/>
        </w:rPr>
        <w:t>中心城办综合党委党群工作</w:t>
      </w:r>
      <w:r>
        <w:rPr>
          <w:rFonts w:hint="eastAsia" w:asciiTheme="minorEastAsia" w:hAnsiTheme="minorEastAsia" w:eastAsiaTheme="minorEastAsia"/>
          <w:sz w:val="32"/>
          <w:szCs w:val="32"/>
        </w:rPr>
        <w:t>专项经费绩效目标基本已实现。项目实施机构健全、分工明确、人员配置略有不足，不利于项目持续高效运行。通过调查问卷统计分析，服务对象满意度为100%。</w:t>
      </w:r>
    </w:p>
    <w:p>
      <w:pPr>
        <w:pStyle w:val="2"/>
        <w:ind w:firstLine="643"/>
      </w:pPr>
      <w:bookmarkStart w:id="23" w:name="_Toc522644798"/>
      <w:r>
        <w:rPr>
          <w:rFonts w:hint="eastAsia"/>
        </w:rPr>
        <w:t>（二）主要经验，存在的问题和改进措施</w:t>
      </w:r>
      <w:bookmarkEnd w:id="23"/>
    </w:p>
    <w:p>
      <w:pPr>
        <w:pStyle w:val="3"/>
        <w:ind w:firstLine="643"/>
      </w:pPr>
      <w:bookmarkStart w:id="24" w:name="_Toc406666381"/>
      <w:bookmarkStart w:id="25" w:name="_Toc406668055"/>
      <w:bookmarkStart w:id="26" w:name="_Toc522644799"/>
      <w:bookmarkStart w:id="27" w:name="_Toc361304706"/>
      <w:bookmarkStart w:id="28" w:name="_Toc387957830"/>
      <w:bookmarkStart w:id="29" w:name="_Toc445453088"/>
      <w:r>
        <w:rPr>
          <w:rFonts w:hint="eastAsia"/>
        </w:rPr>
        <w:t>1.主要经验</w:t>
      </w:r>
      <w:bookmarkEnd w:id="24"/>
      <w:bookmarkEnd w:id="25"/>
      <w:bookmarkEnd w:id="26"/>
      <w:bookmarkEnd w:id="27"/>
      <w:bookmarkEnd w:id="28"/>
      <w:bookmarkEnd w:id="29"/>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项目经费支出厉行节约，严格按照国家有关政策规定和定额标准执行，并有所节余。</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2017年，中心城办严格按照全面从严治党的要求，切实履行“第一责任人”职责，全面部署基层党建工作，大力实施“红色引擎工程”，进一步强化基层党组织政治功能，夯实党在城市的执政根基。主要表现为：加强组织领导，压实管党治党主体责任；突出服务宗旨，强化党建示范引领作用；创新工作举措，打造园区党建特色亮点。</w:t>
      </w:r>
    </w:p>
    <w:p>
      <w:pPr>
        <w:pStyle w:val="3"/>
        <w:ind w:firstLine="643"/>
      </w:pPr>
      <w:bookmarkStart w:id="30" w:name="_Toc522644800"/>
      <w:bookmarkStart w:id="31" w:name="_Toc445453089"/>
      <w:r>
        <w:rPr>
          <w:rFonts w:hint="eastAsia"/>
        </w:rPr>
        <w:t>2.存在的问题</w:t>
      </w:r>
      <w:bookmarkEnd w:id="30"/>
      <w:bookmarkEnd w:id="31"/>
    </w:p>
    <w:p>
      <w:pPr>
        <w:snapToGrid w:val="0"/>
        <w:spacing w:line="580" w:lineRule="exact"/>
        <w:ind w:firstLine="640" w:firstLineChars="200"/>
        <w:rPr>
          <w:rFonts w:asciiTheme="minorEastAsia" w:hAnsiTheme="minorEastAsia" w:eastAsiaTheme="minorEastAsia"/>
          <w:sz w:val="32"/>
          <w:szCs w:val="32"/>
        </w:rPr>
      </w:pPr>
      <w:bookmarkStart w:id="32" w:name="_Toc445453090"/>
      <w:r>
        <w:rPr>
          <w:rFonts w:hint="eastAsia" w:asciiTheme="minorEastAsia" w:hAnsiTheme="minorEastAsia" w:eastAsiaTheme="minorEastAsia"/>
          <w:sz w:val="32"/>
          <w:szCs w:val="32"/>
        </w:rPr>
        <w:t>2017年度综合党委党群工作专项支出项目总体实施情况较好，但我们注意到以下问题：</w:t>
      </w:r>
    </w:p>
    <w:p>
      <w:pPr>
        <w:adjustRightInd w:val="0"/>
        <w:spacing w:line="580" w:lineRule="exact"/>
        <w:ind w:firstLine="482"/>
        <w:rPr>
          <w:rFonts w:asciiTheme="minorEastAsia" w:hAnsiTheme="minorEastAsia" w:eastAsiaTheme="minorEastAsia"/>
          <w:sz w:val="32"/>
          <w:szCs w:val="32"/>
        </w:rPr>
      </w:pPr>
      <w:r>
        <w:rPr>
          <w:rFonts w:hint="eastAsia" w:asciiTheme="minorEastAsia" w:hAnsiTheme="minorEastAsia" w:eastAsiaTheme="minorEastAsia"/>
          <w:sz w:val="32"/>
          <w:szCs w:val="32"/>
        </w:rPr>
        <w:t>（1）预算与实际支出差异较大。</w:t>
      </w:r>
    </w:p>
    <w:p>
      <w:pPr>
        <w:adjustRightInd w:val="0"/>
        <w:spacing w:line="580" w:lineRule="atLeast"/>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201</w:t>
      </w:r>
      <w:r>
        <w:rPr>
          <w:rFonts w:asciiTheme="minorEastAsia" w:hAnsiTheme="minorEastAsia" w:eastAsiaTheme="minorEastAsia"/>
          <w:sz w:val="32"/>
          <w:szCs w:val="32"/>
        </w:rPr>
        <w:t>7</w:t>
      </w:r>
      <w:r>
        <w:rPr>
          <w:rFonts w:hint="eastAsia" w:asciiTheme="minorEastAsia" w:hAnsiTheme="minorEastAsia" w:eastAsiaTheme="minorEastAsia"/>
          <w:sz w:val="32"/>
          <w:szCs w:val="32"/>
        </w:rPr>
        <w:t>年度批复该项目预算支出</w:t>
      </w:r>
      <w:r>
        <w:rPr>
          <w:rFonts w:asciiTheme="minorEastAsia" w:hAnsiTheme="minorEastAsia" w:eastAsiaTheme="minorEastAsia"/>
          <w:sz w:val="32"/>
          <w:szCs w:val="32"/>
        </w:rPr>
        <w:t>15</w:t>
      </w:r>
      <w:r>
        <w:rPr>
          <w:rFonts w:hint="eastAsia" w:asciiTheme="minorEastAsia" w:hAnsiTheme="minorEastAsia" w:eastAsiaTheme="minorEastAsia"/>
          <w:sz w:val="32"/>
          <w:szCs w:val="32"/>
        </w:rPr>
        <w:t>万元，决算支出1</w:t>
      </w:r>
      <w:r>
        <w:rPr>
          <w:rFonts w:asciiTheme="minorEastAsia" w:hAnsiTheme="minorEastAsia" w:eastAsiaTheme="minorEastAsia"/>
          <w:sz w:val="32"/>
          <w:szCs w:val="32"/>
        </w:rPr>
        <w:t>0.30</w:t>
      </w:r>
      <w:r>
        <w:rPr>
          <w:rFonts w:hint="eastAsia" w:asciiTheme="minorEastAsia" w:hAnsiTheme="minorEastAsia" w:eastAsiaTheme="minorEastAsia"/>
          <w:sz w:val="32"/>
          <w:szCs w:val="32"/>
        </w:rPr>
        <w:t>万元，预算与实际支出差异较大，预算资金使用率</w:t>
      </w:r>
      <w:r>
        <w:rPr>
          <w:rFonts w:asciiTheme="minorEastAsia" w:hAnsiTheme="minorEastAsia" w:eastAsiaTheme="minorEastAsia"/>
          <w:sz w:val="32"/>
          <w:szCs w:val="32"/>
        </w:rPr>
        <w:t>68</w:t>
      </w:r>
      <w:r>
        <w:rPr>
          <w:rFonts w:hint="eastAsia" w:asciiTheme="minorEastAsia" w:hAnsiTheme="minorEastAsia" w:eastAsiaTheme="minorEastAsia"/>
          <w:sz w:val="32"/>
          <w:szCs w:val="32"/>
        </w:rPr>
        <w:t>.</w:t>
      </w:r>
      <w:r>
        <w:rPr>
          <w:rFonts w:asciiTheme="minorEastAsia" w:hAnsiTheme="minorEastAsia" w:eastAsiaTheme="minorEastAsia"/>
          <w:sz w:val="32"/>
          <w:szCs w:val="32"/>
        </w:rPr>
        <w:t>67%</w:t>
      </w:r>
      <w:r>
        <w:rPr>
          <w:rFonts w:hint="eastAsia" w:asciiTheme="minorEastAsia" w:hAnsiTheme="minorEastAsia" w:eastAsiaTheme="minorEastAsia"/>
          <w:sz w:val="32"/>
          <w:szCs w:val="32"/>
        </w:rPr>
        <w:t>，还有提高的空间。</w:t>
      </w:r>
    </w:p>
    <w:p>
      <w:pPr>
        <w:adjustRightInd w:val="0"/>
        <w:spacing w:line="580" w:lineRule="exact"/>
        <w:ind w:firstLine="48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2</w:t>
      </w:r>
      <w:r>
        <w:rPr>
          <w:rFonts w:hint="eastAsia" w:asciiTheme="minorEastAsia" w:hAnsiTheme="minorEastAsia" w:eastAsiaTheme="minorEastAsia"/>
          <w:sz w:val="32"/>
          <w:szCs w:val="32"/>
        </w:rPr>
        <w:t>）人员配置不足以支撑项目的持续高效运行。</w:t>
      </w:r>
    </w:p>
    <w:bookmarkEnd w:id="32"/>
    <w:p>
      <w:pPr>
        <w:pStyle w:val="3"/>
        <w:ind w:firstLine="643"/>
      </w:pPr>
      <w:bookmarkStart w:id="33" w:name="_Toc522644801"/>
      <w:r>
        <w:rPr>
          <w:rFonts w:hint="eastAsia"/>
        </w:rPr>
        <w:t>3.改进措施</w:t>
      </w:r>
      <w:bookmarkEnd w:id="33"/>
    </w:p>
    <w:p>
      <w:pPr>
        <w:adjustRightInd w:val="0"/>
        <w:spacing w:line="580" w:lineRule="exact"/>
        <w:ind w:firstLine="480"/>
        <w:rPr>
          <w:rFonts w:asciiTheme="minorEastAsia" w:hAnsiTheme="minorEastAsia" w:eastAsiaTheme="minorEastAsia"/>
          <w:sz w:val="32"/>
          <w:szCs w:val="32"/>
        </w:rPr>
      </w:pPr>
      <w:r>
        <w:rPr>
          <w:rFonts w:hint="eastAsia" w:asciiTheme="minorEastAsia" w:hAnsiTheme="minorEastAsia" w:eastAsiaTheme="minorEastAsia"/>
          <w:sz w:val="32"/>
          <w:szCs w:val="32"/>
        </w:rPr>
        <w:t>针对上述主要问题提出以下建议：</w:t>
      </w:r>
    </w:p>
    <w:p>
      <w:pPr>
        <w:adjustRightInd w:val="0"/>
        <w:spacing w:line="580" w:lineRule="exact"/>
        <w:ind w:firstLine="480"/>
        <w:rPr>
          <w:rFonts w:asciiTheme="minorEastAsia" w:hAnsiTheme="minorEastAsia" w:eastAsiaTheme="minorEastAsia"/>
          <w:sz w:val="32"/>
          <w:szCs w:val="32"/>
        </w:rPr>
      </w:pPr>
      <w:r>
        <w:rPr>
          <w:rFonts w:hint="eastAsia" w:asciiTheme="minorEastAsia" w:hAnsiTheme="minorEastAsia" w:eastAsiaTheme="minorEastAsia"/>
          <w:sz w:val="32"/>
          <w:szCs w:val="32"/>
        </w:rPr>
        <w:t>（1）建议中心城办科学合理地编制预算，严格执行预算，避免预算支出与实际执行出现较大偏差的情况，执行中确需调整预算的，按规定程序报经批准。</w:t>
      </w:r>
    </w:p>
    <w:p>
      <w:pPr>
        <w:adjustRightInd w:val="0"/>
        <w:spacing w:line="580" w:lineRule="exact"/>
        <w:ind w:firstLine="480"/>
        <w:rPr>
          <w:rFonts w:asciiTheme="minorEastAsia" w:hAnsiTheme="minorEastAsia" w:eastAsiaTheme="minorEastAsia"/>
          <w:sz w:val="32"/>
          <w:szCs w:val="32"/>
          <w:highlight w:val="red"/>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2</w:t>
      </w:r>
      <w:r>
        <w:rPr>
          <w:rFonts w:hint="eastAsia" w:asciiTheme="minorEastAsia" w:hAnsiTheme="minorEastAsia" w:eastAsiaTheme="minorEastAsia"/>
          <w:sz w:val="32"/>
          <w:szCs w:val="32"/>
        </w:rPr>
        <w:t>）增加专职人员数量，才能使项目持续高效运行。</w:t>
      </w:r>
    </w:p>
    <w:p>
      <w:pPr>
        <w:adjustRightInd w:val="0"/>
        <w:spacing w:line="580" w:lineRule="atLeast"/>
        <w:ind w:firstLine="480"/>
        <w:rPr>
          <w:rFonts w:asciiTheme="minorEastAsia" w:hAnsiTheme="minorEastAsia" w:eastAsiaTheme="minorEastAsia"/>
          <w:sz w:val="32"/>
          <w:szCs w:val="32"/>
          <w:highlight w:val="red"/>
        </w:rPr>
      </w:pPr>
    </w:p>
    <w:p>
      <w:pPr>
        <w:pStyle w:val="2"/>
        <w:ind w:firstLine="643"/>
      </w:pPr>
      <w:bookmarkStart w:id="34" w:name="_Toc522644802"/>
      <w:bookmarkStart w:id="35" w:name="_Toc480445583"/>
      <w:bookmarkStart w:id="36" w:name="_Toc522643433"/>
      <w:r>
        <w:t>附件：</w:t>
      </w:r>
      <w:bookmarkEnd w:id="34"/>
      <w:bookmarkEnd w:id="35"/>
      <w:bookmarkEnd w:id="36"/>
    </w:p>
    <w:p>
      <w:pPr>
        <w:ind w:firstLine="640"/>
      </w:pPr>
    </w:p>
    <w:p>
      <w:pPr>
        <w:ind w:firstLine="64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、绩效评价指标体系及评分表</w:t>
      </w:r>
    </w:p>
    <w:p>
      <w:pPr>
        <w:ind w:firstLine="64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w:t>
      </w:r>
      <w:r>
        <w:rPr>
          <w:rFonts w:asciiTheme="minorEastAsia" w:hAnsiTheme="minorEastAsia" w:eastAsiaTheme="minorEastAsia"/>
          <w:sz w:val="32"/>
          <w:szCs w:val="32"/>
        </w:rPr>
        <w:t>访谈大纲</w:t>
      </w:r>
    </w:p>
    <w:p>
      <w:pPr>
        <w:ind w:firstLine="640"/>
        <w:rPr>
          <w:rFonts w:asciiTheme="minorEastAsia" w:hAnsiTheme="minorEastAsia" w:eastAsiaTheme="minorEastAsia"/>
          <w:sz w:val="32"/>
          <w:szCs w:val="32"/>
        </w:rPr>
      </w:pPr>
      <w:r>
        <w:rPr>
          <w:rFonts w:asciiTheme="minorEastAsia" w:hAnsiTheme="minorEastAsia" w:eastAsiaTheme="minorEastAsia"/>
          <w:sz w:val="32"/>
          <w:szCs w:val="32"/>
        </w:rPr>
        <w:t>3</w:t>
      </w:r>
      <w:r>
        <w:rPr>
          <w:rFonts w:hint="eastAsia" w:asciiTheme="minorEastAsia" w:hAnsiTheme="minorEastAsia" w:eastAsiaTheme="minorEastAsia"/>
          <w:sz w:val="32"/>
          <w:szCs w:val="32"/>
        </w:rPr>
        <w:t>、</w:t>
      </w:r>
      <w:r>
        <w:rPr>
          <w:rFonts w:asciiTheme="minorEastAsia" w:hAnsiTheme="minorEastAsia" w:eastAsiaTheme="minorEastAsia"/>
          <w:sz w:val="32"/>
          <w:szCs w:val="32"/>
        </w:rPr>
        <w:t>访谈记录</w:t>
      </w:r>
    </w:p>
    <w:p>
      <w:pPr>
        <w:ind w:firstLine="640"/>
        <w:rPr>
          <w:rFonts w:asciiTheme="minorEastAsia" w:hAnsiTheme="minorEastAsia" w:eastAsiaTheme="minorEastAsia"/>
          <w:sz w:val="32"/>
          <w:szCs w:val="32"/>
        </w:rPr>
      </w:pPr>
      <w:r>
        <w:rPr>
          <w:rFonts w:asciiTheme="minorEastAsia" w:hAnsiTheme="minorEastAsia" w:eastAsiaTheme="minorEastAsia"/>
          <w:sz w:val="32"/>
          <w:szCs w:val="32"/>
        </w:rPr>
        <w:t>4</w:t>
      </w:r>
      <w:r>
        <w:rPr>
          <w:rFonts w:hint="eastAsia" w:asciiTheme="minorEastAsia" w:hAnsiTheme="minorEastAsia" w:eastAsiaTheme="minorEastAsia"/>
          <w:sz w:val="32"/>
          <w:szCs w:val="32"/>
        </w:rPr>
        <w:t>、</w:t>
      </w:r>
      <w:r>
        <w:rPr>
          <w:rFonts w:asciiTheme="minorEastAsia" w:hAnsiTheme="minorEastAsia" w:eastAsiaTheme="minorEastAsia"/>
          <w:sz w:val="32"/>
          <w:szCs w:val="32"/>
        </w:rPr>
        <w:t>调查问卷</w:t>
      </w:r>
    </w:p>
    <w:p>
      <w:pPr>
        <w:ind w:firstLine="640"/>
        <w:rPr>
          <w:rFonts w:asciiTheme="minorEastAsia" w:hAnsiTheme="minorEastAsia" w:eastAsiaTheme="minorEastAsia"/>
          <w:sz w:val="32"/>
          <w:szCs w:val="32"/>
          <w:highlight w:val="red"/>
        </w:rPr>
      </w:pPr>
      <w:r>
        <w:rPr>
          <w:rFonts w:asciiTheme="minorEastAsia" w:hAnsiTheme="minorEastAsia" w:eastAsiaTheme="minorEastAsia"/>
          <w:sz w:val="32"/>
          <w:szCs w:val="32"/>
        </w:rPr>
        <w:t>5</w:t>
      </w:r>
      <w:r>
        <w:rPr>
          <w:rFonts w:hint="eastAsia" w:asciiTheme="minorEastAsia" w:hAnsiTheme="minorEastAsia" w:eastAsiaTheme="minorEastAsia"/>
          <w:sz w:val="32"/>
          <w:szCs w:val="32"/>
        </w:rPr>
        <w:t>、</w:t>
      </w:r>
      <w:r>
        <w:rPr>
          <w:rFonts w:asciiTheme="minorEastAsia" w:hAnsiTheme="minorEastAsia" w:eastAsiaTheme="minorEastAsia"/>
          <w:sz w:val="32"/>
          <w:szCs w:val="32"/>
        </w:rPr>
        <w:t>绩效评价实施方案</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华康简标题宋"/>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华康简标题宋"/>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华康简标题宋">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690302"/>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3EF4"/>
    <w:rsid w:val="0000263B"/>
    <w:rsid w:val="00007A68"/>
    <w:rsid w:val="00020B9F"/>
    <w:rsid w:val="000236B2"/>
    <w:rsid w:val="00023B2B"/>
    <w:rsid w:val="00023C75"/>
    <w:rsid w:val="0002434F"/>
    <w:rsid w:val="000252CE"/>
    <w:rsid w:val="00030FAA"/>
    <w:rsid w:val="00036F56"/>
    <w:rsid w:val="00047B2F"/>
    <w:rsid w:val="00051F8E"/>
    <w:rsid w:val="000529F0"/>
    <w:rsid w:val="00060617"/>
    <w:rsid w:val="000637B6"/>
    <w:rsid w:val="00071C67"/>
    <w:rsid w:val="0008181F"/>
    <w:rsid w:val="00082C1E"/>
    <w:rsid w:val="00093A73"/>
    <w:rsid w:val="000A18D3"/>
    <w:rsid w:val="000A2D38"/>
    <w:rsid w:val="000A51FF"/>
    <w:rsid w:val="000A57A1"/>
    <w:rsid w:val="000B1910"/>
    <w:rsid w:val="000C7310"/>
    <w:rsid w:val="000D3D8C"/>
    <w:rsid w:val="000D49BC"/>
    <w:rsid w:val="000D7649"/>
    <w:rsid w:val="000E5221"/>
    <w:rsid w:val="000F29A0"/>
    <w:rsid w:val="000F3641"/>
    <w:rsid w:val="000F3DA8"/>
    <w:rsid w:val="000F6568"/>
    <w:rsid w:val="00101858"/>
    <w:rsid w:val="001133D7"/>
    <w:rsid w:val="001151E4"/>
    <w:rsid w:val="00130B78"/>
    <w:rsid w:val="00131ADF"/>
    <w:rsid w:val="00135B10"/>
    <w:rsid w:val="0013741C"/>
    <w:rsid w:val="00142E4D"/>
    <w:rsid w:val="00152D76"/>
    <w:rsid w:val="0015378C"/>
    <w:rsid w:val="00156DB2"/>
    <w:rsid w:val="001571A5"/>
    <w:rsid w:val="00162A04"/>
    <w:rsid w:val="00171732"/>
    <w:rsid w:val="00174886"/>
    <w:rsid w:val="00180E6A"/>
    <w:rsid w:val="0018767F"/>
    <w:rsid w:val="00187EC0"/>
    <w:rsid w:val="00192851"/>
    <w:rsid w:val="001A762B"/>
    <w:rsid w:val="001B2098"/>
    <w:rsid w:val="001B61B3"/>
    <w:rsid w:val="001C1EE5"/>
    <w:rsid w:val="001C33AB"/>
    <w:rsid w:val="001C35E7"/>
    <w:rsid w:val="001C7696"/>
    <w:rsid w:val="001D0D98"/>
    <w:rsid w:val="001D25FC"/>
    <w:rsid w:val="001D46DF"/>
    <w:rsid w:val="001D63E1"/>
    <w:rsid w:val="001E217B"/>
    <w:rsid w:val="001E5424"/>
    <w:rsid w:val="00210796"/>
    <w:rsid w:val="00211AA2"/>
    <w:rsid w:val="00215576"/>
    <w:rsid w:val="0022116E"/>
    <w:rsid w:val="0022124C"/>
    <w:rsid w:val="0022181E"/>
    <w:rsid w:val="00227643"/>
    <w:rsid w:val="00234C4F"/>
    <w:rsid w:val="00244175"/>
    <w:rsid w:val="002445D7"/>
    <w:rsid w:val="00245BBA"/>
    <w:rsid w:val="00245ECC"/>
    <w:rsid w:val="00253BDD"/>
    <w:rsid w:val="00257498"/>
    <w:rsid w:val="002577A4"/>
    <w:rsid w:val="002717CE"/>
    <w:rsid w:val="00276AAF"/>
    <w:rsid w:val="002778EC"/>
    <w:rsid w:val="00277AAD"/>
    <w:rsid w:val="0029354F"/>
    <w:rsid w:val="002972A5"/>
    <w:rsid w:val="002A193E"/>
    <w:rsid w:val="002A479A"/>
    <w:rsid w:val="002B3688"/>
    <w:rsid w:val="002B52B2"/>
    <w:rsid w:val="002B75D9"/>
    <w:rsid w:val="002C6939"/>
    <w:rsid w:val="002D01A2"/>
    <w:rsid w:val="002E708B"/>
    <w:rsid w:val="002F32E5"/>
    <w:rsid w:val="002F45BF"/>
    <w:rsid w:val="002F4B2D"/>
    <w:rsid w:val="002F62F6"/>
    <w:rsid w:val="002F75B6"/>
    <w:rsid w:val="00310BCA"/>
    <w:rsid w:val="00311002"/>
    <w:rsid w:val="003130E5"/>
    <w:rsid w:val="003237DB"/>
    <w:rsid w:val="00324D42"/>
    <w:rsid w:val="00327A44"/>
    <w:rsid w:val="00332AD3"/>
    <w:rsid w:val="003348E6"/>
    <w:rsid w:val="00335316"/>
    <w:rsid w:val="003439B4"/>
    <w:rsid w:val="00345C73"/>
    <w:rsid w:val="00352F72"/>
    <w:rsid w:val="00357375"/>
    <w:rsid w:val="003577D9"/>
    <w:rsid w:val="003659F9"/>
    <w:rsid w:val="00365DBC"/>
    <w:rsid w:val="00367D69"/>
    <w:rsid w:val="00373342"/>
    <w:rsid w:val="00384544"/>
    <w:rsid w:val="00397B91"/>
    <w:rsid w:val="003A05CA"/>
    <w:rsid w:val="003B4849"/>
    <w:rsid w:val="003B6D5B"/>
    <w:rsid w:val="003C220B"/>
    <w:rsid w:val="003D35D1"/>
    <w:rsid w:val="003D3758"/>
    <w:rsid w:val="003F1063"/>
    <w:rsid w:val="003F2B40"/>
    <w:rsid w:val="00407E7C"/>
    <w:rsid w:val="00424D8F"/>
    <w:rsid w:val="0043252A"/>
    <w:rsid w:val="004363AF"/>
    <w:rsid w:val="004409A2"/>
    <w:rsid w:val="00443666"/>
    <w:rsid w:val="004448EC"/>
    <w:rsid w:val="0044597B"/>
    <w:rsid w:val="00445EA5"/>
    <w:rsid w:val="0044712E"/>
    <w:rsid w:val="004671B2"/>
    <w:rsid w:val="00467C2D"/>
    <w:rsid w:val="00473491"/>
    <w:rsid w:val="0047399A"/>
    <w:rsid w:val="00484927"/>
    <w:rsid w:val="00486B21"/>
    <w:rsid w:val="00490B06"/>
    <w:rsid w:val="004C1D45"/>
    <w:rsid w:val="004C35FB"/>
    <w:rsid w:val="004C58FA"/>
    <w:rsid w:val="004D3E2F"/>
    <w:rsid w:val="004D590C"/>
    <w:rsid w:val="004F151D"/>
    <w:rsid w:val="004F3B35"/>
    <w:rsid w:val="004F3BD4"/>
    <w:rsid w:val="004F6B92"/>
    <w:rsid w:val="005013F7"/>
    <w:rsid w:val="00503022"/>
    <w:rsid w:val="00506E18"/>
    <w:rsid w:val="00511A30"/>
    <w:rsid w:val="0051264C"/>
    <w:rsid w:val="00515871"/>
    <w:rsid w:val="00517D91"/>
    <w:rsid w:val="005223B7"/>
    <w:rsid w:val="00523E33"/>
    <w:rsid w:val="00526C54"/>
    <w:rsid w:val="005407FE"/>
    <w:rsid w:val="00541981"/>
    <w:rsid w:val="00542B47"/>
    <w:rsid w:val="00543B5A"/>
    <w:rsid w:val="005517B9"/>
    <w:rsid w:val="00552082"/>
    <w:rsid w:val="0055282A"/>
    <w:rsid w:val="00554AF8"/>
    <w:rsid w:val="0055783D"/>
    <w:rsid w:val="005729DA"/>
    <w:rsid w:val="00574C41"/>
    <w:rsid w:val="00580050"/>
    <w:rsid w:val="005820E7"/>
    <w:rsid w:val="00582494"/>
    <w:rsid w:val="005851CF"/>
    <w:rsid w:val="00585F05"/>
    <w:rsid w:val="005861B7"/>
    <w:rsid w:val="00594DC0"/>
    <w:rsid w:val="00597733"/>
    <w:rsid w:val="005A61FE"/>
    <w:rsid w:val="005B1E83"/>
    <w:rsid w:val="005B4978"/>
    <w:rsid w:val="005B55FC"/>
    <w:rsid w:val="005B6C73"/>
    <w:rsid w:val="005C43F8"/>
    <w:rsid w:val="005C7F20"/>
    <w:rsid w:val="005E1ABB"/>
    <w:rsid w:val="005E3C54"/>
    <w:rsid w:val="005E42D4"/>
    <w:rsid w:val="005E5665"/>
    <w:rsid w:val="005E74D4"/>
    <w:rsid w:val="005F7AC2"/>
    <w:rsid w:val="006040E6"/>
    <w:rsid w:val="006211FB"/>
    <w:rsid w:val="0062244D"/>
    <w:rsid w:val="00630D84"/>
    <w:rsid w:val="006330FC"/>
    <w:rsid w:val="00644960"/>
    <w:rsid w:val="00645A29"/>
    <w:rsid w:val="00645AC2"/>
    <w:rsid w:val="00646552"/>
    <w:rsid w:val="00686B21"/>
    <w:rsid w:val="00693EFE"/>
    <w:rsid w:val="00694B24"/>
    <w:rsid w:val="006953B9"/>
    <w:rsid w:val="00696084"/>
    <w:rsid w:val="006966DA"/>
    <w:rsid w:val="006A7354"/>
    <w:rsid w:val="006B67D3"/>
    <w:rsid w:val="006C050F"/>
    <w:rsid w:val="006C29ED"/>
    <w:rsid w:val="006C6F86"/>
    <w:rsid w:val="006D0F82"/>
    <w:rsid w:val="006D30B7"/>
    <w:rsid w:val="006D3BF9"/>
    <w:rsid w:val="006D7A1B"/>
    <w:rsid w:val="006E07B6"/>
    <w:rsid w:val="006E6259"/>
    <w:rsid w:val="006F3DEB"/>
    <w:rsid w:val="006F6AE9"/>
    <w:rsid w:val="006F7062"/>
    <w:rsid w:val="006F7F1A"/>
    <w:rsid w:val="0070798B"/>
    <w:rsid w:val="007122D3"/>
    <w:rsid w:val="007217D9"/>
    <w:rsid w:val="00722E7C"/>
    <w:rsid w:val="00723407"/>
    <w:rsid w:val="00740AAD"/>
    <w:rsid w:val="007441BD"/>
    <w:rsid w:val="00746BD0"/>
    <w:rsid w:val="00751CF7"/>
    <w:rsid w:val="00754B60"/>
    <w:rsid w:val="007613B2"/>
    <w:rsid w:val="007614C7"/>
    <w:rsid w:val="007715B3"/>
    <w:rsid w:val="00772510"/>
    <w:rsid w:val="0077628D"/>
    <w:rsid w:val="00784494"/>
    <w:rsid w:val="007A3859"/>
    <w:rsid w:val="007C172C"/>
    <w:rsid w:val="007C6937"/>
    <w:rsid w:val="007D0B5E"/>
    <w:rsid w:val="007D19F0"/>
    <w:rsid w:val="007D6E82"/>
    <w:rsid w:val="007E3F0C"/>
    <w:rsid w:val="007E5839"/>
    <w:rsid w:val="007E5949"/>
    <w:rsid w:val="007E653B"/>
    <w:rsid w:val="007E6630"/>
    <w:rsid w:val="007F002E"/>
    <w:rsid w:val="007F4164"/>
    <w:rsid w:val="007F799E"/>
    <w:rsid w:val="00804DA6"/>
    <w:rsid w:val="00810072"/>
    <w:rsid w:val="00811C7A"/>
    <w:rsid w:val="00824E96"/>
    <w:rsid w:val="00825371"/>
    <w:rsid w:val="00831900"/>
    <w:rsid w:val="00834A77"/>
    <w:rsid w:val="00837DA9"/>
    <w:rsid w:val="00850ABA"/>
    <w:rsid w:val="00855FB8"/>
    <w:rsid w:val="00855FEA"/>
    <w:rsid w:val="00860E07"/>
    <w:rsid w:val="0086195D"/>
    <w:rsid w:val="0087067E"/>
    <w:rsid w:val="00870C3A"/>
    <w:rsid w:val="00871027"/>
    <w:rsid w:val="00876AB6"/>
    <w:rsid w:val="00891584"/>
    <w:rsid w:val="00892746"/>
    <w:rsid w:val="00895EF9"/>
    <w:rsid w:val="008A3AC3"/>
    <w:rsid w:val="008B044E"/>
    <w:rsid w:val="008B374F"/>
    <w:rsid w:val="008B4504"/>
    <w:rsid w:val="008C0F3F"/>
    <w:rsid w:val="008C1236"/>
    <w:rsid w:val="008C41D0"/>
    <w:rsid w:val="008D4BBA"/>
    <w:rsid w:val="008D50D7"/>
    <w:rsid w:val="008F1EC0"/>
    <w:rsid w:val="008F3065"/>
    <w:rsid w:val="008F4AD9"/>
    <w:rsid w:val="008F763D"/>
    <w:rsid w:val="00917DAE"/>
    <w:rsid w:val="00920D4B"/>
    <w:rsid w:val="0092287B"/>
    <w:rsid w:val="0093116E"/>
    <w:rsid w:val="0093760F"/>
    <w:rsid w:val="0094667C"/>
    <w:rsid w:val="00953E41"/>
    <w:rsid w:val="00961AC9"/>
    <w:rsid w:val="009725EF"/>
    <w:rsid w:val="009726F7"/>
    <w:rsid w:val="00982EFA"/>
    <w:rsid w:val="00990CBF"/>
    <w:rsid w:val="0099126D"/>
    <w:rsid w:val="0099210D"/>
    <w:rsid w:val="00994C7F"/>
    <w:rsid w:val="00995069"/>
    <w:rsid w:val="009A0243"/>
    <w:rsid w:val="009A1128"/>
    <w:rsid w:val="009B76D1"/>
    <w:rsid w:val="009C130B"/>
    <w:rsid w:val="009C27A9"/>
    <w:rsid w:val="009C5E58"/>
    <w:rsid w:val="009D3D6E"/>
    <w:rsid w:val="009D5186"/>
    <w:rsid w:val="009D6B68"/>
    <w:rsid w:val="009D76EC"/>
    <w:rsid w:val="009F2791"/>
    <w:rsid w:val="00A02C3E"/>
    <w:rsid w:val="00A039F4"/>
    <w:rsid w:val="00A07C2E"/>
    <w:rsid w:val="00A10699"/>
    <w:rsid w:val="00A14347"/>
    <w:rsid w:val="00A21DB6"/>
    <w:rsid w:val="00A25FE6"/>
    <w:rsid w:val="00A3249A"/>
    <w:rsid w:val="00A33967"/>
    <w:rsid w:val="00A36D8D"/>
    <w:rsid w:val="00A37A30"/>
    <w:rsid w:val="00A40CD5"/>
    <w:rsid w:val="00A46507"/>
    <w:rsid w:val="00A53445"/>
    <w:rsid w:val="00A56EDD"/>
    <w:rsid w:val="00A579E2"/>
    <w:rsid w:val="00A65970"/>
    <w:rsid w:val="00A67B63"/>
    <w:rsid w:val="00A721AD"/>
    <w:rsid w:val="00A755E0"/>
    <w:rsid w:val="00A75EEC"/>
    <w:rsid w:val="00A849E8"/>
    <w:rsid w:val="00A96DB5"/>
    <w:rsid w:val="00AA5CBC"/>
    <w:rsid w:val="00AA7453"/>
    <w:rsid w:val="00AB2F24"/>
    <w:rsid w:val="00AB3707"/>
    <w:rsid w:val="00AB495C"/>
    <w:rsid w:val="00AC176D"/>
    <w:rsid w:val="00AC6DFA"/>
    <w:rsid w:val="00AC7153"/>
    <w:rsid w:val="00AC73D9"/>
    <w:rsid w:val="00AE43E4"/>
    <w:rsid w:val="00AE5D2A"/>
    <w:rsid w:val="00AF0640"/>
    <w:rsid w:val="00B01108"/>
    <w:rsid w:val="00B01FE0"/>
    <w:rsid w:val="00B034D3"/>
    <w:rsid w:val="00B239F8"/>
    <w:rsid w:val="00B30B91"/>
    <w:rsid w:val="00B352B4"/>
    <w:rsid w:val="00B35DCE"/>
    <w:rsid w:val="00B4298D"/>
    <w:rsid w:val="00B45082"/>
    <w:rsid w:val="00B475C8"/>
    <w:rsid w:val="00B47735"/>
    <w:rsid w:val="00B62455"/>
    <w:rsid w:val="00B65405"/>
    <w:rsid w:val="00B670C4"/>
    <w:rsid w:val="00B7637D"/>
    <w:rsid w:val="00B83D65"/>
    <w:rsid w:val="00B96C18"/>
    <w:rsid w:val="00B9794A"/>
    <w:rsid w:val="00BA1C21"/>
    <w:rsid w:val="00BA65FE"/>
    <w:rsid w:val="00BB3022"/>
    <w:rsid w:val="00BB3A55"/>
    <w:rsid w:val="00BD5C48"/>
    <w:rsid w:val="00BD6403"/>
    <w:rsid w:val="00BE062C"/>
    <w:rsid w:val="00BE52DE"/>
    <w:rsid w:val="00BE61F5"/>
    <w:rsid w:val="00BF6300"/>
    <w:rsid w:val="00C02EB3"/>
    <w:rsid w:val="00C05E85"/>
    <w:rsid w:val="00C12EAB"/>
    <w:rsid w:val="00C2128A"/>
    <w:rsid w:val="00C21D63"/>
    <w:rsid w:val="00C24491"/>
    <w:rsid w:val="00C24E29"/>
    <w:rsid w:val="00C26CAA"/>
    <w:rsid w:val="00C30CB8"/>
    <w:rsid w:val="00C33711"/>
    <w:rsid w:val="00C36AD3"/>
    <w:rsid w:val="00C40CE1"/>
    <w:rsid w:val="00C45AF4"/>
    <w:rsid w:val="00C64256"/>
    <w:rsid w:val="00C642B9"/>
    <w:rsid w:val="00C71355"/>
    <w:rsid w:val="00C81446"/>
    <w:rsid w:val="00C83BC7"/>
    <w:rsid w:val="00C90DE8"/>
    <w:rsid w:val="00C926DF"/>
    <w:rsid w:val="00C92F1F"/>
    <w:rsid w:val="00C93D67"/>
    <w:rsid w:val="00C979A2"/>
    <w:rsid w:val="00CA3E86"/>
    <w:rsid w:val="00CB0578"/>
    <w:rsid w:val="00CB0744"/>
    <w:rsid w:val="00CB3979"/>
    <w:rsid w:val="00CB6018"/>
    <w:rsid w:val="00CC08F4"/>
    <w:rsid w:val="00CC1333"/>
    <w:rsid w:val="00CC43AE"/>
    <w:rsid w:val="00CC6EA4"/>
    <w:rsid w:val="00CE2194"/>
    <w:rsid w:val="00CE3838"/>
    <w:rsid w:val="00CE5B50"/>
    <w:rsid w:val="00CF0370"/>
    <w:rsid w:val="00CF67F2"/>
    <w:rsid w:val="00D025D8"/>
    <w:rsid w:val="00D117ED"/>
    <w:rsid w:val="00D137AD"/>
    <w:rsid w:val="00D15646"/>
    <w:rsid w:val="00D21EFD"/>
    <w:rsid w:val="00D2317B"/>
    <w:rsid w:val="00D24326"/>
    <w:rsid w:val="00D24605"/>
    <w:rsid w:val="00D252EA"/>
    <w:rsid w:val="00D273F0"/>
    <w:rsid w:val="00D32255"/>
    <w:rsid w:val="00D370BF"/>
    <w:rsid w:val="00D56633"/>
    <w:rsid w:val="00D647FF"/>
    <w:rsid w:val="00D66C16"/>
    <w:rsid w:val="00D6713A"/>
    <w:rsid w:val="00D6732D"/>
    <w:rsid w:val="00D67578"/>
    <w:rsid w:val="00D678CB"/>
    <w:rsid w:val="00D753D9"/>
    <w:rsid w:val="00D81618"/>
    <w:rsid w:val="00D874E9"/>
    <w:rsid w:val="00D9776D"/>
    <w:rsid w:val="00DA3E27"/>
    <w:rsid w:val="00DA50E6"/>
    <w:rsid w:val="00DB629F"/>
    <w:rsid w:val="00DC107A"/>
    <w:rsid w:val="00DC3E95"/>
    <w:rsid w:val="00DC49D5"/>
    <w:rsid w:val="00DC7749"/>
    <w:rsid w:val="00DD05D1"/>
    <w:rsid w:val="00DD56E5"/>
    <w:rsid w:val="00DD667E"/>
    <w:rsid w:val="00DE289F"/>
    <w:rsid w:val="00DF1BC6"/>
    <w:rsid w:val="00DF260F"/>
    <w:rsid w:val="00DF298F"/>
    <w:rsid w:val="00E009AF"/>
    <w:rsid w:val="00E04D40"/>
    <w:rsid w:val="00E05075"/>
    <w:rsid w:val="00E05577"/>
    <w:rsid w:val="00E07343"/>
    <w:rsid w:val="00E121DC"/>
    <w:rsid w:val="00E14CDB"/>
    <w:rsid w:val="00E2643B"/>
    <w:rsid w:val="00E40E35"/>
    <w:rsid w:val="00E4476D"/>
    <w:rsid w:val="00E5381C"/>
    <w:rsid w:val="00E77926"/>
    <w:rsid w:val="00E77E6D"/>
    <w:rsid w:val="00E8085F"/>
    <w:rsid w:val="00E81B37"/>
    <w:rsid w:val="00E82E67"/>
    <w:rsid w:val="00E84562"/>
    <w:rsid w:val="00E901DA"/>
    <w:rsid w:val="00E916C1"/>
    <w:rsid w:val="00EA17B0"/>
    <w:rsid w:val="00EA1EA1"/>
    <w:rsid w:val="00EA7D5E"/>
    <w:rsid w:val="00EC2AF6"/>
    <w:rsid w:val="00EC7955"/>
    <w:rsid w:val="00ED47FE"/>
    <w:rsid w:val="00EE3235"/>
    <w:rsid w:val="00EE5A63"/>
    <w:rsid w:val="00EE6549"/>
    <w:rsid w:val="00EF0C3F"/>
    <w:rsid w:val="00F02846"/>
    <w:rsid w:val="00F04013"/>
    <w:rsid w:val="00F10082"/>
    <w:rsid w:val="00F14DF1"/>
    <w:rsid w:val="00F17922"/>
    <w:rsid w:val="00F2372A"/>
    <w:rsid w:val="00F24BE7"/>
    <w:rsid w:val="00F25A97"/>
    <w:rsid w:val="00F25DAB"/>
    <w:rsid w:val="00F26918"/>
    <w:rsid w:val="00F34793"/>
    <w:rsid w:val="00F34990"/>
    <w:rsid w:val="00F35761"/>
    <w:rsid w:val="00F37519"/>
    <w:rsid w:val="00F40D0D"/>
    <w:rsid w:val="00F46784"/>
    <w:rsid w:val="00F5210E"/>
    <w:rsid w:val="00F531B0"/>
    <w:rsid w:val="00F554A1"/>
    <w:rsid w:val="00F60A47"/>
    <w:rsid w:val="00F610E0"/>
    <w:rsid w:val="00F815E2"/>
    <w:rsid w:val="00F9179B"/>
    <w:rsid w:val="00FA0441"/>
    <w:rsid w:val="00FA346D"/>
    <w:rsid w:val="00FA5D56"/>
    <w:rsid w:val="00FB3BCD"/>
    <w:rsid w:val="00FD1004"/>
    <w:rsid w:val="00FD16D4"/>
    <w:rsid w:val="00FD256F"/>
    <w:rsid w:val="00FD7329"/>
    <w:rsid w:val="00FD7B71"/>
    <w:rsid w:val="00FE3FE0"/>
    <w:rsid w:val="00FE4848"/>
    <w:rsid w:val="00FE7B5A"/>
    <w:rsid w:val="00FF4B93"/>
    <w:rsid w:val="17F03EF4"/>
    <w:rsid w:val="34FC2455"/>
    <w:rsid w:val="4CF23A8F"/>
    <w:rsid w:val="53B96823"/>
    <w:rsid w:val="5A620AEB"/>
    <w:rsid w:val="69007E07"/>
    <w:rsid w:val="6B8E34D8"/>
    <w:rsid w:val="7F166E68"/>
    <w:rsid w:val="F9B49C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6"/>
    <w:qFormat/>
    <w:uiPriority w:val="0"/>
    <w:pPr>
      <w:spacing w:line="580" w:lineRule="exact"/>
      <w:ind w:firstLine="200" w:firstLineChars="200"/>
      <w:outlineLvl w:val="0"/>
    </w:pPr>
    <w:rPr>
      <w:rFonts w:ascii="Calibri" w:hAnsi="Calibri" w:cs="Times New Roman" w:eastAsiaTheme="minorEastAsia"/>
      <w:b/>
      <w:sz w:val="32"/>
    </w:rPr>
  </w:style>
  <w:style w:type="paragraph" w:styleId="3">
    <w:name w:val="heading 2"/>
    <w:basedOn w:val="1"/>
    <w:next w:val="1"/>
    <w:link w:val="21"/>
    <w:unhideWhenUsed/>
    <w:qFormat/>
    <w:uiPriority w:val="0"/>
    <w:pPr>
      <w:keepNext/>
      <w:keepLines/>
      <w:spacing w:before="260" w:after="260" w:line="580" w:lineRule="exact"/>
      <w:ind w:firstLine="200" w:firstLineChars="200"/>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Date"/>
    <w:basedOn w:val="1"/>
    <w:next w:val="1"/>
    <w:uiPriority w:val="0"/>
    <w:rPr>
      <w:rFonts w:ascii="仿宋_GB2312" w:eastAsia="仿宋_GB2312"/>
      <w:sz w:val="32"/>
    </w:rPr>
  </w:style>
  <w:style w:type="paragraph" w:styleId="5">
    <w:name w:val="Balloon Text"/>
    <w:basedOn w:val="1"/>
    <w:link w:val="19"/>
    <w:uiPriority w:val="0"/>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pPr>
      <w:tabs>
        <w:tab w:val="right" w:leader="dot" w:pos="8296"/>
      </w:tabs>
      <w:spacing w:line="520" w:lineRule="exact"/>
    </w:pPr>
  </w:style>
  <w:style w:type="paragraph" w:styleId="9">
    <w:name w:val="toc 2"/>
    <w:basedOn w:val="1"/>
    <w:next w:val="1"/>
    <w:unhideWhenUsed/>
    <w:qFormat/>
    <w:uiPriority w:val="39"/>
    <w:pPr>
      <w:tabs>
        <w:tab w:val="right" w:leader="dot" w:pos="8296"/>
      </w:tabs>
      <w:spacing w:line="520" w:lineRule="exact"/>
      <w:ind w:left="420" w:leftChars="200"/>
    </w:pPr>
  </w:style>
  <w:style w:type="paragraph" w:styleId="10">
    <w:name w:val="Normal (Web)"/>
    <w:basedOn w:val="1"/>
    <w:uiPriority w:val="0"/>
    <w:pPr>
      <w:spacing w:beforeAutospacing="1" w:afterAutospacing="1"/>
      <w:jc w:val="left"/>
    </w:pPr>
    <w:rPr>
      <w:rFonts w:cs="Times New Roman"/>
      <w:kern w:val="0"/>
      <w:sz w:val="24"/>
    </w:r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customStyle="1" w:styleId="14">
    <w:name w:val="页眉 字符"/>
    <w:basedOn w:val="12"/>
    <w:link w:val="7"/>
    <w:uiPriority w:val="99"/>
    <w:rPr>
      <w:rFonts w:eastAsia="宋体"/>
      <w:kern w:val="2"/>
      <w:sz w:val="18"/>
      <w:szCs w:val="18"/>
    </w:rPr>
  </w:style>
  <w:style w:type="character" w:customStyle="1" w:styleId="15">
    <w:name w:val="页脚 字符"/>
    <w:basedOn w:val="12"/>
    <w:link w:val="6"/>
    <w:qFormat/>
    <w:uiPriority w:val="99"/>
    <w:rPr>
      <w:rFonts w:eastAsia="宋体"/>
      <w:kern w:val="2"/>
      <w:sz w:val="18"/>
      <w:szCs w:val="18"/>
    </w:rPr>
  </w:style>
  <w:style w:type="character" w:customStyle="1" w:styleId="16">
    <w:name w:val="标题 1 字符"/>
    <w:basedOn w:val="12"/>
    <w:link w:val="2"/>
    <w:qFormat/>
    <w:uiPriority w:val="0"/>
    <w:rPr>
      <w:rFonts w:ascii="Calibri" w:hAnsi="Calibri" w:cs="Times New Roman"/>
      <w:b/>
      <w:kern w:val="2"/>
      <w:sz w:val="32"/>
      <w:szCs w:val="22"/>
    </w:rPr>
  </w:style>
  <w:style w:type="paragraph" w:customStyle="1" w:styleId="17">
    <w:name w:val="列出段落1"/>
    <w:basedOn w:val="1"/>
    <w:qFormat/>
    <w:uiPriority w:val="0"/>
    <w:pPr>
      <w:spacing w:line="360" w:lineRule="auto"/>
      <w:ind w:firstLine="420" w:firstLineChars="200"/>
    </w:pPr>
    <w:rPr>
      <w:rFonts w:ascii="Calibri" w:hAnsi="Calibri" w:eastAsia="仿宋_GB2312" w:cs="Times New Roman"/>
      <w:sz w:val="24"/>
    </w:rPr>
  </w:style>
  <w:style w:type="paragraph" w:styleId="18">
    <w:name w:val="List Paragraph"/>
    <w:basedOn w:val="1"/>
    <w:unhideWhenUsed/>
    <w:qFormat/>
    <w:uiPriority w:val="99"/>
    <w:pPr>
      <w:ind w:firstLine="420" w:firstLineChars="200"/>
    </w:pPr>
  </w:style>
  <w:style w:type="character" w:customStyle="1" w:styleId="19">
    <w:name w:val="批注框文本 字符"/>
    <w:basedOn w:val="12"/>
    <w:link w:val="5"/>
    <w:qFormat/>
    <w:uiPriority w:val="0"/>
    <w:rPr>
      <w:rFonts w:eastAsia="宋体"/>
      <w:kern w:val="2"/>
      <w:sz w:val="18"/>
      <w:szCs w:val="18"/>
    </w:rPr>
  </w:style>
  <w:style w:type="paragraph" w:customStyle="1" w:styleId="20">
    <w:name w:val="TOC 标题1"/>
    <w:basedOn w:val="2"/>
    <w:next w:val="1"/>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b w:val="0"/>
      <w:color w:val="2E75B6" w:themeColor="accent1" w:themeShade="BF"/>
      <w:kern w:val="0"/>
      <w:szCs w:val="32"/>
    </w:rPr>
  </w:style>
  <w:style w:type="character" w:customStyle="1" w:styleId="21">
    <w:name w:val="标题 2 字符"/>
    <w:basedOn w:val="12"/>
    <w:link w:val="3"/>
    <w:qFormat/>
    <w:uiPriority w:val="0"/>
    <w:rPr>
      <w:rFonts w:asciiTheme="majorHAnsi" w:hAnsiTheme="majorHAnsi" w:eastAsiaTheme="majorEastAsia" w:cstheme="majorBidi"/>
      <w:b/>
      <w:bCs/>
      <w:kern w:val="2"/>
      <w:sz w:val="32"/>
      <w:szCs w:val="32"/>
    </w:rPr>
  </w:style>
  <w:style w:type="paragraph" w:customStyle="1" w:styleId="22">
    <w:name w:val="修订1"/>
    <w:hidden/>
    <w:semiHidden/>
    <w:qFormat/>
    <w:uiPriority w:val="99"/>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929</Words>
  <Characters>5300</Characters>
  <Lines>44</Lines>
  <Paragraphs>12</Paragraphs>
  <TotalTime>271</TotalTime>
  <ScaleCrop>false</ScaleCrop>
  <LinksUpToDate>false</LinksUpToDate>
  <CharactersWithSpaces>6217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2018-05-19T11:47:00Z</dcterms:created>
  <dc:creator>lenovo</dc:creator>
  <cp:lastModifiedBy>greatwall</cp:lastModifiedBy>
  <cp:lastPrinted>2018-06-07T11:06:00Z</cp:lastPrinted>
  <dcterms:modified xsi:type="dcterms:W3CDTF">2025-05-08T10:59:38Z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