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line="6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献礼光谷三十</w:t>
      </w:r>
      <w:r>
        <w:rPr>
          <w:rFonts w:hint="eastAsia" w:ascii="方正小标宋简体" w:hAnsi="方正小标宋简体" w:eastAsia="方正小标宋简体" w:cs="方正小标宋简体"/>
          <w:sz w:val="40"/>
          <w:szCs w:val="40"/>
          <w:lang w:eastAsia="zh-CN"/>
        </w:rPr>
        <w:t>周</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东湖高新区第五届群众</w:t>
      </w:r>
    </w:p>
    <w:p>
      <w:pPr>
        <w:spacing w:line="6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广场（健身）舞大赛圆满落幕</w:t>
      </w:r>
    </w:p>
    <w:p>
      <w:pPr>
        <w:spacing w:line="680" w:lineRule="exact"/>
        <w:jc w:val="center"/>
        <w:rPr>
          <w:rFonts w:hint="eastAsia" w:ascii="仿宋" w:hAnsi="仿宋" w:eastAsia="仿宋" w:cs="仿宋"/>
          <w:sz w:val="32"/>
          <w:szCs w:val="32"/>
        </w:rPr>
      </w:pPr>
    </w:p>
    <w:p>
      <w:pPr>
        <w:spacing w:line="6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5月26日上午，东湖高新区第五届群众广场（健身）舞大赛在光谷国际网球中心“旋风球场”隆重举行。</w:t>
      </w:r>
    </w:p>
    <w:p>
      <w:pPr>
        <w:spacing w:line="6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本次大赛由</w:t>
      </w:r>
      <w:r>
        <w:rPr>
          <w:rFonts w:hint="eastAsia" w:ascii="仿宋" w:hAnsi="仿宋" w:eastAsia="仿宋" w:cs="仿宋"/>
          <w:sz w:val="32"/>
          <w:szCs w:val="32"/>
        </w:rPr>
        <w:t>东湖高新区教育文化体育局、武汉体育发展投资有限公司联合主办</w:t>
      </w:r>
      <w:r>
        <w:rPr>
          <w:rFonts w:hint="eastAsia" w:ascii="仿宋" w:hAnsi="仿宋" w:eastAsia="仿宋" w:cs="仿宋"/>
          <w:sz w:val="32"/>
          <w:szCs w:val="32"/>
          <w:lang w:eastAsia="zh-CN"/>
        </w:rPr>
        <w:t>，旨在</w:t>
      </w:r>
      <w:r>
        <w:rPr>
          <w:rFonts w:hint="eastAsia" w:ascii="仿宋" w:hAnsi="仿宋" w:eastAsia="仿宋" w:cs="仿宋"/>
          <w:sz w:val="32"/>
          <w:szCs w:val="32"/>
        </w:rPr>
        <w:t>丰富群众</w:t>
      </w:r>
      <w:r>
        <w:rPr>
          <w:rFonts w:hint="eastAsia" w:ascii="仿宋" w:hAnsi="仿宋" w:eastAsia="仿宋" w:cs="仿宋"/>
          <w:sz w:val="32"/>
          <w:szCs w:val="32"/>
          <w:lang w:eastAsia="zh-CN"/>
        </w:rPr>
        <w:t>文化</w:t>
      </w:r>
      <w:r>
        <w:rPr>
          <w:rFonts w:hint="eastAsia" w:ascii="仿宋" w:hAnsi="仿宋" w:eastAsia="仿宋" w:cs="仿宋"/>
          <w:sz w:val="32"/>
          <w:szCs w:val="32"/>
        </w:rPr>
        <w:t>生活，倡导</w:t>
      </w:r>
      <w:r>
        <w:rPr>
          <w:rFonts w:hint="eastAsia" w:ascii="仿宋" w:hAnsi="仿宋" w:eastAsia="仿宋" w:cs="仿宋"/>
          <w:sz w:val="32"/>
          <w:szCs w:val="32"/>
          <w:lang w:eastAsia="zh-CN"/>
        </w:rPr>
        <w:t>全民健身、科学锻炼，引领</w:t>
      </w:r>
      <w:r>
        <w:rPr>
          <w:rFonts w:hint="eastAsia" w:ascii="仿宋" w:hAnsi="仿宋" w:eastAsia="仿宋" w:cs="仿宋"/>
          <w:sz w:val="32"/>
          <w:szCs w:val="32"/>
        </w:rPr>
        <w:t>健康文明</w:t>
      </w:r>
      <w:r>
        <w:rPr>
          <w:rFonts w:hint="eastAsia" w:ascii="仿宋" w:hAnsi="仿宋" w:eastAsia="仿宋" w:cs="仿宋"/>
          <w:sz w:val="32"/>
          <w:szCs w:val="32"/>
          <w:lang w:eastAsia="zh-CN"/>
        </w:rPr>
        <w:t>的</w:t>
      </w:r>
      <w:r>
        <w:rPr>
          <w:rFonts w:hint="eastAsia" w:ascii="仿宋" w:hAnsi="仿宋" w:eastAsia="仿宋" w:cs="仿宋"/>
          <w:sz w:val="32"/>
          <w:szCs w:val="32"/>
        </w:rPr>
        <w:t>社会风尚</w:t>
      </w:r>
      <w:r>
        <w:rPr>
          <w:rFonts w:hint="eastAsia" w:ascii="仿宋" w:hAnsi="仿宋" w:eastAsia="仿宋" w:cs="仿宋"/>
          <w:sz w:val="32"/>
          <w:szCs w:val="32"/>
          <w:lang w:eastAsia="zh-CN"/>
        </w:rPr>
        <w:t>。作为</w:t>
      </w:r>
      <w:r>
        <w:rPr>
          <w:rFonts w:hint="eastAsia" w:ascii="仿宋" w:hAnsi="仿宋" w:eastAsia="仿宋" w:cs="仿宋"/>
          <w:sz w:val="32"/>
          <w:szCs w:val="32"/>
        </w:rPr>
        <w:t>庆祝东湖高新区创建30周年</w:t>
      </w:r>
      <w:r>
        <w:rPr>
          <w:rFonts w:hint="eastAsia" w:ascii="仿宋" w:hAnsi="仿宋" w:eastAsia="仿宋" w:cs="仿宋"/>
          <w:sz w:val="32"/>
          <w:szCs w:val="32"/>
          <w:lang w:eastAsia="zh-CN"/>
        </w:rPr>
        <w:t>的一大文体盛事，高新区各街道社区（村）以及园区企业的</w:t>
      </w:r>
      <w:r>
        <w:rPr>
          <w:rFonts w:hint="eastAsia" w:ascii="仿宋" w:hAnsi="仿宋" w:eastAsia="仿宋" w:cs="仿宋"/>
          <w:sz w:val="32"/>
          <w:szCs w:val="32"/>
          <w:lang w:val="en-US" w:eastAsia="zh-CN"/>
        </w:rPr>
        <w:t>18支队伍近400名队员，</w:t>
      </w:r>
      <w:r>
        <w:rPr>
          <w:rFonts w:hint="eastAsia" w:ascii="仿宋" w:hAnsi="仿宋" w:eastAsia="仿宋" w:cs="仿宋"/>
          <w:sz w:val="32"/>
          <w:szCs w:val="32"/>
          <w:lang w:eastAsia="zh-CN"/>
        </w:rPr>
        <w:t>用精湛的舞蹈和绚烂的笑容为现场观众呈现了一场精彩绝伦的舞蹈盛宴。</w:t>
      </w:r>
    </w:p>
    <w:p>
      <w:pPr>
        <w:spacing w:line="240" w:lineRule="auto"/>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让我们一起来看看当时的盛况吧!</w:t>
      </w:r>
    </w:p>
    <w:p>
      <w:pPr>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drawing>
          <wp:inline distT="0" distB="0" distL="114300" distR="114300">
            <wp:extent cx="5273675" cy="3513455"/>
            <wp:effectExtent l="0" t="0" r="3175" b="10795"/>
            <wp:docPr id="1" name="图片 1" descr="2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6)"/>
                    <pic:cNvPicPr>
                      <a:picLocks noChangeAspect="1"/>
                    </pic:cNvPicPr>
                  </pic:nvPicPr>
                  <pic:blipFill>
                    <a:blip r:embed="rId4"/>
                    <a:stretch>
                      <a:fillRect/>
                    </a:stretch>
                  </pic:blipFill>
                  <pic:spPr>
                    <a:xfrm>
                      <a:off x="0" y="0"/>
                      <a:ext cx="5273675" cy="3513455"/>
                    </a:xfrm>
                    <a:prstGeom prst="rect">
                      <a:avLst/>
                    </a:prstGeom>
                  </pic:spPr>
                </pic:pic>
              </a:graphicData>
            </a:graphic>
          </wp:inline>
        </w:drawing>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与去年相比，本次大赛除了嗨翻全场的暖场舞《摆手舞》集体展示之外，还增加了国际标准舞《舞楚韵雅》演出，舞蹈的魅力和美感率先引爆全场。</w:t>
      </w:r>
    </w:p>
    <w:p>
      <w:pPr>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73675" cy="3513455"/>
            <wp:effectExtent l="0" t="0" r="3175" b="10795"/>
            <wp:docPr id="7" name="图片 7" descr="国标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标舞"/>
                    <pic:cNvPicPr>
                      <a:picLocks noChangeAspect="1"/>
                    </pic:cNvPicPr>
                  </pic:nvPicPr>
                  <pic:blipFill>
                    <a:blip r:embed="rId5"/>
                    <a:stretch>
                      <a:fillRect/>
                    </a:stretch>
                  </pic:blipFill>
                  <pic:spPr>
                    <a:xfrm>
                      <a:off x="0" y="0"/>
                      <a:ext cx="5273675" cy="3513455"/>
                    </a:xfrm>
                    <a:prstGeom prst="rect">
                      <a:avLst/>
                    </a:prstGeom>
                  </pic:spPr>
                </pic:pic>
              </a:graphicData>
            </a:graphic>
          </wp:inline>
        </w:drawing>
      </w:r>
    </w:p>
    <w:p>
      <w:pPr>
        <w:spacing w:line="240" w:lineRule="auto"/>
        <w:jc w:val="both"/>
        <w:rPr>
          <w:rFonts w:hint="eastAsia" w:ascii="仿宋" w:hAnsi="仿宋" w:eastAsia="仿宋" w:cs="仿宋"/>
          <w:sz w:val="32"/>
          <w:szCs w:val="32"/>
          <w:lang w:val="en-US" w:eastAsia="zh-CN"/>
        </w:rPr>
      </w:pP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赛分三场举行（健身舞A组规定套路、B组规定套路和广场舞），或奔放或端庄的舞姿，或激扬或优美的旋律，描绘出一幅幅幸福和谐的画面，展现出一道道绚丽动人的风景。经过紧张、激烈、有序的角逐，最终决选出表演金奖、银奖、铜奖和最佳创意奖、最佳风采奖、最佳人气奖、最具活力奖和优秀组织奖。</w:t>
      </w:r>
    </w:p>
    <w:p>
      <w:pPr>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73675" cy="3513455"/>
            <wp:effectExtent l="0" t="0" r="3175" b="10795"/>
            <wp:docPr id="8" name="图片 8" descr="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1)"/>
                    <pic:cNvPicPr>
                      <a:picLocks noChangeAspect="1"/>
                    </pic:cNvPicPr>
                  </pic:nvPicPr>
                  <pic:blipFill>
                    <a:blip r:embed="rId6"/>
                    <a:stretch>
                      <a:fillRect/>
                    </a:stretch>
                  </pic:blipFill>
                  <pic:spPr>
                    <a:xfrm>
                      <a:off x="0" y="0"/>
                      <a:ext cx="5273675" cy="3513455"/>
                    </a:xfrm>
                    <a:prstGeom prst="rect">
                      <a:avLst/>
                    </a:prstGeom>
                  </pic:spPr>
                </pic:pic>
              </a:graphicData>
            </a:graphic>
          </wp:inline>
        </w:drawing>
      </w:r>
    </w:p>
    <w:p>
      <w:pPr>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0975" cy="3507740"/>
            <wp:effectExtent l="0" t="0" r="15875" b="16510"/>
            <wp:docPr id="2" name="图片 2" descr="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3)"/>
                    <pic:cNvPicPr>
                      <a:picLocks noChangeAspect="1"/>
                    </pic:cNvPicPr>
                  </pic:nvPicPr>
                  <pic:blipFill>
                    <a:blip r:embed="rId7"/>
                    <a:stretch>
                      <a:fillRect/>
                    </a:stretch>
                  </pic:blipFill>
                  <pic:spPr>
                    <a:xfrm>
                      <a:off x="0" y="0"/>
                      <a:ext cx="5260975" cy="3507740"/>
                    </a:xfrm>
                    <a:prstGeom prst="rect">
                      <a:avLst/>
                    </a:prstGeom>
                  </pic:spPr>
                </pic:pic>
              </a:graphicData>
            </a:graphic>
          </wp:inline>
        </w:drawing>
      </w:r>
    </w:p>
    <w:p>
      <w:pPr>
        <w:spacing w:line="240" w:lineRule="auto"/>
        <w:jc w:val="both"/>
        <w:rPr>
          <w:rFonts w:hint="eastAsia" w:ascii="仿宋" w:hAnsi="仿宋" w:eastAsia="仿宋" w:cs="仿宋"/>
          <w:sz w:val="32"/>
          <w:szCs w:val="32"/>
          <w:lang w:val="en-US" w:eastAsia="zh-CN"/>
        </w:rPr>
      </w:pPr>
    </w:p>
    <w:p>
      <w:pPr>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0975" cy="3507105"/>
            <wp:effectExtent l="0" t="0" r="15875" b="17145"/>
            <wp:docPr id="12" name="图片 12" descr="DSC08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SC08904"/>
                    <pic:cNvPicPr>
                      <a:picLocks noChangeAspect="1"/>
                    </pic:cNvPicPr>
                  </pic:nvPicPr>
                  <pic:blipFill>
                    <a:blip r:embed="rId8"/>
                    <a:stretch>
                      <a:fillRect/>
                    </a:stretch>
                  </pic:blipFill>
                  <pic:spPr>
                    <a:xfrm>
                      <a:off x="0" y="0"/>
                      <a:ext cx="5260975" cy="3507105"/>
                    </a:xfrm>
                    <a:prstGeom prst="rect">
                      <a:avLst/>
                    </a:prstGeom>
                  </pic:spPr>
                </pic:pic>
              </a:graphicData>
            </a:graphic>
          </wp:inline>
        </w:drawing>
      </w:r>
    </w:p>
    <w:p>
      <w:pPr>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0975" cy="3507105"/>
            <wp:effectExtent l="0" t="0" r="15875" b="17145"/>
            <wp:docPr id="13" name="图片 13" descr="DSC0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SC09120"/>
                    <pic:cNvPicPr>
                      <a:picLocks noChangeAspect="1"/>
                    </pic:cNvPicPr>
                  </pic:nvPicPr>
                  <pic:blipFill>
                    <a:blip r:embed="rId9"/>
                    <a:stretch>
                      <a:fillRect/>
                    </a:stretch>
                  </pic:blipFill>
                  <pic:spPr>
                    <a:xfrm>
                      <a:off x="0" y="0"/>
                      <a:ext cx="5260975" cy="3507105"/>
                    </a:xfrm>
                    <a:prstGeom prst="rect">
                      <a:avLst/>
                    </a:prstGeom>
                  </pic:spPr>
                </pic:pic>
              </a:graphicData>
            </a:graphic>
          </wp:inline>
        </w:drawing>
      </w:r>
    </w:p>
    <w:p>
      <w:pPr>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72405" cy="2959100"/>
            <wp:effectExtent l="0" t="0" r="4445" b="1270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0"/>
                    <a:stretch>
                      <a:fillRect/>
                    </a:stretch>
                  </pic:blipFill>
                  <pic:spPr>
                    <a:xfrm>
                      <a:off x="0" y="0"/>
                      <a:ext cx="5272405" cy="2959100"/>
                    </a:xfrm>
                    <a:prstGeom prst="rect">
                      <a:avLst/>
                    </a:prstGeom>
                  </pic:spPr>
                </pic:pic>
              </a:graphicData>
            </a:graphic>
          </wp:inline>
        </w:drawing>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大赛在全体队员与现场领导的大合影中落下帷幕。本次大赛的成功举办，为光谷人民群众搭建了展示自我风采的舞台，反映了广大群众多姿多彩的文化生活和良好的精神面貌，彰显了光谷的丰富文化内涵和创</w:t>
      </w:r>
      <w:bookmarkStart w:id="0" w:name="_GoBack"/>
      <w:bookmarkEnd w:id="0"/>
      <w:r>
        <w:rPr>
          <w:rFonts w:hint="eastAsia" w:ascii="仿宋" w:hAnsi="仿宋" w:eastAsia="仿宋" w:cs="仿宋"/>
          <w:sz w:val="32"/>
          <w:szCs w:val="32"/>
          <w:lang w:val="en-US" w:eastAsia="zh-CN"/>
        </w:rPr>
        <w:t>新创业活力。</w:t>
      </w:r>
    </w:p>
    <w:p>
      <w:pPr>
        <w:spacing w:line="680" w:lineRule="exact"/>
        <w:ind w:firstLine="640"/>
        <w:jc w:val="both"/>
        <w:rPr>
          <w:rFonts w:hint="eastAsia" w:ascii="黑体" w:hAnsi="黑体" w:eastAsia="黑体" w:cs="黑体"/>
          <w:b w:val="0"/>
          <w:bCs w:val="0"/>
          <w:sz w:val="32"/>
          <w:szCs w:val="32"/>
          <w:lang w:val="en-US" w:eastAsia="zh-CN"/>
        </w:rPr>
      </w:pPr>
    </w:p>
    <w:p>
      <w:pPr>
        <w:spacing w:line="680" w:lineRule="exact"/>
        <w:ind w:firstLine="64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获奖名单</w:t>
      </w:r>
    </w:p>
    <w:p>
      <w:pPr>
        <w:spacing w:line="680" w:lineRule="exact"/>
        <w:ind w:firstLine="64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表演金奖（3名）：</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花山街春和商贸公司舞蹈队（健身舞）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九峰街景源风舞蹈队（健身舞）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GE武锅舞蹈协会（广场舞）</w:t>
      </w:r>
    </w:p>
    <w:p>
      <w:pPr>
        <w:spacing w:line="680" w:lineRule="exact"/>
        <w:ind w:firstLine="64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表演银奖（4名）：</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佛祖岭街万科魅力之城舞蹈队（健身舞）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左岭街姐妹情深舞蹈队（健身舞）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九峰街九峰新社区舞蹈队（广场舞）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关东街当代社区艺术团（广场舞）</w:t>
      </w:r>
    </w:p>
    <w:p>
      <w:pPr>
        <w:spacing w:line="680" w:lineRule="exact"/>
        <w:ind w:firstLine="64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表演铜奖(11名）：</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左岭街燕语祥云舞蹈队（健身舞）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龙泉街龙泉社区代表队（健身舞）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滨湖街蔡王村代表队（健身舞）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关东街南湖社区代表队（健身舞）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豹澥街豹子澥社区君兰舞蹈队（健身舞）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豹澥街九龙湖社区开心舞蹈队（广场舞）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花山街红光科贸公司舞蹈队（广场舞）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滨湖街滨湖社区舞蹈队（广场舞）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左岭街鑫荣飞达舞蹈队（广场舞）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龙泉街腾龙社区舞蹈队（广场舞）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佛祖岭街城市之光舞蹈队（广场舞）</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最佳创意奖：</w:t>
      </w:r>
      <w:r>
        <w:rPr>
          <w:rFonts w:hint="eastAsia" w:ascii="仿宋" w:hAnsi="仿宋" w:eastAsia="仿宋" w:cs="仿宋"/>
          <w:sz w:val="32"/>
          <w:szCs w:val="32"/>
          <w:lang w:val="en-US" w:eastAsia="zh-CN"/>
        </w:rPr>
        <w:t>关东街当代社区艺术团</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最佳风采奖：</w:t>
      </w:r>
      <w:r>
        <w:rPr>
          <w:rFonts w:hint="eastAsia" w:ascii="仿宋" w:hAnsi="仿宋" w:eastAsia="仿宋" w:cs="仿宋"/>
          <w:sz w:val="32"/>
          <w:szCs w:val="32"/>
          <w:lang w:val="en-US" w:eastAsia="zh-CN"/>
        </w:rPr>
        <w:t>豹澥街九龙湖社区开心舞蹈队</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最佳人气奖：</w:t>
      </w:r>
      <w:r>
        <w:rPr>
          <w:rFonts w:hint="eastAsia" w:ascii="仿宋" w:hAnsi="仿宋" w:eastAsia="仿宋" w:cs="仿宋"/>
          <w:sz w:val="32"/>
          <w:szCs w:val="32"/>
          <w:lang w:val="en-US" w:eastAsia="zh-CN"/>
        </w:rPr>
        <w:t>佛祖岭街万科魅力之城舞蹈队</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最具活力奖：</w:t>
      </w:r>
      <w:r>
        <w:rPr>
          <w:rFonts w:hint="eastAsia" w:ascii="仿宋" w:hAnsi="仿宋" w:eastAsia="仿宋" w:cs="仿宋"/>
          <w:sz w:val="32"/>
          <w:szCs w:val="32"/>
          <w:lang w:val="en-US" w:eastAsia="zh-CN"/>
        </w:rPr>
        <w:t>GE武锅舞蹈协会</w:t>
      </w:r>
    </w:p>
    <w:p>
      <w:pPr>
        <w:spacing w:line="680" w:lineRule="exact"/>
        <w:ind w:firstLine="64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优秀组织奖：</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关东街道办事处</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九峰街道办事处</w:t>
      </w:r>
    </w:p>
    <w:p>
      <w:pPr>
        <w:spacing w:line="68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左岭街道办事处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A6522"/>
    <w:rsid w:val="011A0F59"/>
    <w:rsid w:val="11594B3F"/>
    <w:rsid w:val="4C6E2768"/>
    <w:rsid w:val="5D6A65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2018-05-26T11:43:00Z</dcterms:created>
  <dc:creator>Administrator</dc:creator>
  <cp:lastModifiedBy>Administrator</cp:lastModifiedBy>
  <dcterms:modified xsi:type="dcterms:W3CDTF">2018-05-26T12:07:17Z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