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黑体"/>
          <w:color w:val="000000"/>
          <w:sz w:val="32"/>
          <w:szCs w:val="30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在线直报操作指南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overflowPunct w:val="0"/>
        <w:spacing w:line="579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一、系统登录</w:t>
      </w:r>
    </w:p>
    <w:p>
      <w:pPr>
        <w:overflowPunct w:val="0"/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1．各填报单位通过互联网登录“中国出版网”（http:// www.chuban.cc/）选择“新闻出版统计信息管理系统登录入口”。</w:t>
      </w:r>
    </w:p>
    <w:p>
      <w:pPr>
        <w:overflowPunct w:val="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drawing>
          <wp:inline distT="0" distB="0" distL="114300" distR="114300">
            <wp:extent cx="5067300" cy="2499360"/>
            <wp:effectExtent l="0" t="0" r="0" b="1524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overflowPunct w:val="0"/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即可跳转至新闻出版统计信息管理系统。</w:t>
      </w:r>
    </w:p>
    <w:p>
      <w:pPr>
        <w:overflowPunct w:val="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drawing>
          <wp:inline distT="0" distB="0" distL="114300" distR="114300">
            <wp:extent cx="4658360" cy="2641600"/>
            <wp:effectExtent l="0" t="0" r="8890" b="6350"/>
            <wp:docPr id="7" name="图片 2" descr="BN)~GKJI3~T)S2XVC$I)L3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BN)~GKJI3~T)S2XVC$I)L3U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836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overflowPunct w:val="0"/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或者直接在网页地址栏中输入服务访问地址： http://43.254.25.27:8081，按Enter键回车后，也可以跳转至新闻出版统计信息管理系统。可使用360、IE、火狐等浏览器登录填报，不能用搜狗浏览器填报。</w:t>
      </w:r>
    </w:p>
    <w:p>
      <w:pPr>
        <w:overflowPunct w:val="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drawing>
          <wp:inline distT="0" distB="0" distL="114300" distR="114300">
            <wp:extent cx="4177030" cy="2587625"/>
            <wp:effectExtent l="0" t="0" r="13970" b="3175"/>
            <wp:docPr id="8" name="图片 3" descr="说明: 说明: C:\Users\Administrator\AppData\Roaming\Tencent\Users\275453820\QQ\WinTemp\RichOle\(6D%RDT@S[D~`[BHY6(BS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说明: 说明: C:\Users\Administrator\AppData\Roaming\Tencent\Users\275453820\QQ\WinTemp\RichOle\(6D%RDT@S[D~`[BHY6(BSBF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77030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overflowPunct w:val="0"/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2．输入用户名和密码。点击登录按钮，若用户是第一次登录系统，则强制弹出修改密码界面，在修改密码界面输入自行设置的新密码和确认密码后点击确定按钮，即可登录。</w:t>
      </w:r>
    </w:p>
    <w:p>
      <w:pPr>
        <w:overflowPunct w:val="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drawing>
          <wp:inline distT="0" distB="0" distL="114300" distR="114300">
            <wp:extent cx="2636520" cy="2376805"/>
            <wp:effectExtent l="0" t="0" r="11430" b="4445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237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overflowPunct w:val="0"/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新密码由填报人自行设置，要求八位以上（含八位），大写、小写、特殊字符和数字不少于三种。</w:t>
      </w:r>
    </w:p>
    <w:p>
      <w:pPr>
        <w:overflowPunct w:val="0"/>
        <w:spacing w:line="579" w:lineRule="exact"/>
        <w:ind w:firstLine="640" w:firstLineChars="200"/>
        <w:rPr>
          <w:rFonts w:eastAsia="黑体"/>
          <w:sz w:val="32"/>
          <w:szCs w:val="32"/>
        </w:rPr>
      </w:pPr>
      <w:bookmarkStart w:id="0" w:name="_Toc430354439"/>
      <w:r>
        <w:rPr>
          <w:rFonts w:eastAsia="黑体"/>
          <w:sz w:val="32"/>
          <w:szCs w:val="32"/>
        </w:rPr>
        <w:t>二、数据填报</w:t>
      </w:r>
      <w:bookmarkEnd w:id="0"/>
    </w:p>
    <w:p>
      <w:pPr>
        <w:overflowPunct w:val="0"/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根据要求，进行各项报表的数据填报。</w:t>
      </w:r>
    </w:p>
    <w:p>
      <w:pPr>
        <w:overflowPunct w:val="0"/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1．在系统首页“派发任务待办”区域中点击2022年待上报的报表（图片仅供参考，各业务单位的报表名称不同）。</w:t>
      </w:r>
    </w:p>
    <w:p>
      <w:pPr>
        <w:overflowPunct w:val="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drawing>
          <wp:inline distT="0" distB="0" distL="114300" distR="114300">
            <wp:extent cx="4894580" cy="1798320"/>
            <wp:effectExtent l="0" t="0" r="1270" b="11430"/>
            <wp:docPr id="3" name="图片 5" descr="NND4[~H0YN8X2OIEPIL17$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NND4[~H0YN8X2OIEPIL17$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458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overflowPunct w:val="0"/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点击后进入报表录入界面。</w:t>
      </w:r>
    </w:p>
    <w:p>
      <w:pPr>
        <w:overflowPunct w:val="0"/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进入报表录入界面后，空白单元格可以按照要求录入指标信息，灰色单元格不可录入。数据录入完成后先点击左上角功能栏中的“运算审核保存”功能按钮，灰色单元格中的数据在点击了“运算审核保存”后由系统计算生成。</w:t>
      </w:r>
    </w:p>
    <w:p>
      <w:pPr>
        <w:overflowPunct w:val="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drawing>
          <wp:inline distT="0" distB="0" distL="114300" distR="114300">
            <wp:extent cx="2919730" cy="1894205"/>
            <wp:effectExtent l="0" t="0" r="13970" b="10795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19730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overflowPunct w:val="0"/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．点击“运算审核保存”后，系统会对报表进行审核，若报表指标数据需核实，则需核实的单元格会以红色显示，并在报表下方提示审核不通过的原因。此时根据审核信息进行出错信息修改，修改后重新点击“运算审核保存”。如数据无误则填写“核实说明”。点击“审核不通过原因“对应的“核实说明”列，弹出核实说明对话框，在核实说明框中录入情况说明，完成后点击“保存”即可。</w:t>
      </w:r>
    </w:p>
    <w:p>
      <w:pPr>
        <w:overflowPunct w:val="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drawing>
          <wp:inline distT="0" distB="0" distL="114300" distR="114300">
            <wp:extent cx="3946525" cy="2470150"/>
            <wp:effectExtent l="0" t="0" r="15875" b="635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46525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overflowPunct w:val="0"/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4．核实说明录入完成后，点击功能栏中“提交”按钮，显示“提交成功”后即完成了报表上报。</w:t>
      </w:r>
    </w:p>
    <w:p>
      <w:pPr>
        <w:overflowPunct w:val="0"/>
        <w:jc w:val="center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eastAsia="仿宋_GB2312"/>
          <w:sz w:val="32"/>
          <w:szCs w:val="32"/>
        </w:rPr>
        <w:drawing>
          <wp:inline distT="0" distB="0" distL="114300" distR="114300">
            <wp:extent cx="3978910" cy="2087880"/>
            <wp:effectExtent l="0" t="0" r="2540" b="7620"/>
            <wp:docPr id="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7891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jc w:val="center"/>
      <w:rPr>
        <w:rStyle w:val="8"/>
        <w:rFonts w:ascii="Times New Roman" w:hAnsi="Times New Roman" w:cs="Times New Roman"/>
        <w:sz w:val="26"/>
        <w:szCs w:val="26"/>
      </w:rPr>
    </w:pPr>
    <w:r>
      <w:rPr>
        <w:rStyle w:val="8"/>
        <w:rFonts w:ascii="Times New Roman" w:hAnsi="Times New Roman" w:cs="Times New Roman"/>
        <w:sz w:val="26"/>
        <w:szCs w:val="26"/>
      </w:rPr>
      <w:t xml:space="preserve">— </w:t>
    </w:r>
    <w:r>
      <w:rPr>
        <w:rStyle w:val="8"/>
        <w:rFonts w:ascii="Times New Roman" w:hAnsi="Times New Roman" w:cs="Times New Roman"/>
        <w:sz w:val="26"/>
        <w:szCs w:val="26"/>
      </w:rPr>
      <w:fldChar w:fldCharType="begin"/>
    </w:r>
    <w:r>
      <w:rPr>
        <w:rStyle w:val="8"/>
        <w:rFonts w:ascii="Times New Roman" w:hAnsi="Times New Roman" w:cs="Times New Roman"/>
        <w:sz w:val="26"/>
        <w:szCs w:val="26"/>
      </w:rPr>
      <w:instrText xml:space="preserve">PAGE  </w:instrText>
    </w:r>
    <w:r>
      <w:rPr>
        <w:rStyle w:val="8"/>
        <w:rFonts w:ascii="Times New Roman" w:hAnsi="Times New Roman" w:cs="Times New Roman"/>
        <w:sz w:val="26"/>
        <w:szCs w:val="26"/>
      </w:rPr>
      <w:fldChar w:fldCharType="separate"/>
    </w:r>
    <w:r>
      <w:rPr>
        <w:rStyle w:val="8"/>
        <w:rFonts w:ascii="Times New Roman" w:hAnsi="Times New Roman" w:cs="Times New Roman"/>
        <w:sz w:val="26"/>
        <w:szCs w:val="26"/>
      </w:rPr>
      <w:t>1</w:t>
    </w:r>
    <w:r>
      <w:rPr>
        <w:rStyle w:val="8"/>
        <w:rFonts w:ascii="Times New Roman" w:hAnsi="Times New Roman" w:cs="Times New Roman"/>
        <w:sz w:val="26"/>
        <w:szCs w:val="26"/>
      </w:rPr>
      <w:fldChar w:fldCharType="end"/>
    </w:r>
    <w:r>
      <w:rPr>
        <w:rStyle w:val="8"/>
        <w:rFonts w:ascii="Times New Roman" w:hAnsi="Times New Roman" w:cs="Times New Roman"/>
        <w:sz w:val="26"/>
        <w:szCs w:val="26"/>
      </w:rPr>
      <w:t xml:space="preserve"> —</w:t>
    </w:r>
  </w:p>
  <w:p>
    <w:pPr>
      <w:pStyle w:val="5"/>
      <w:rPr>
        <w:rFonts w:ascii="Times New Roman" w:hAnsi="Times New Roman" w:cs="Times New Roman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lZTY4NzlkNmM1OTQwMDcxNTlmODg4MzZlNjg5OTIifQ=="/>
  </w:docVars>
  <w:rsids>
    <w:rsidRoot w:val="00157410"/>
    <w:rsid w:val="00146F4D"/>
    <w:rsid w:val="00157410"/>
    <w:rsid w:val="00213A98"/>
    <w:rsid w:val="004B5601"/>
    <w:rsid w:val="005446C1"/>
    <w:rsid w:val="005F5F5C"/>
    <w:rsid w:val="00601D33"/>
    <w:rsid w:val="006A62A1"/>
    <w:rsid w:val="00705AE4"/>
    <w:rsid w:val="007E32E9"/>
    <w:rsid w:val="00852BBD"/>
    <w:rsid w:val="00EF40E9"/>
    <w:rsid w:val="03596722"/>
    <w:rsid w:val="09664883"/>
    <w:rsid w:val="09E4616F"/>
    <w:rsid w:val="1D291DE0"/>
    <w:rsid w:val="22B03D3A"/>
    <w:rsid w:val="2985259E"/>
    <w:rsid w:val="29CB63FE"/>
    <w:rsid w:val="35331DEE"/>
    <w:rsid w:val="4A5F2CE9"/>
    <w:rsid w:val="4D3A50CF"/>
    <w:rsid w:val="539C40CE"/>
    <w:rsid w:val="56485541"/>
    <w:rsid w:val="68306E82"/>
    <w:rsid w:val="6CDE290E"/>
    <w:rsid w:val="78F47F26"/>
    <w:rsid w:val="7BDB9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Arial"/>
      <w:kern w:val="2"/>
      <w:sz w:val="18"/>
      <w:szCs w:val="18"/>
      <w:lang w:val="en-US" w:eastAsia="zh-CN" w:bidi="ar-SA"/>
    </w:rPr>
  </w:style>
  <w:style w:type="character" w:styleId="8">
    <w:name w:val="page number"/>
    <w:qFormat/>
    <w:uiPriority w:val="0"/>
  </w:style>
  <w:style w:type="character" w:styleId="9">
    <w:name w:val="Hyperlink"/>
    <w:basedOn w:val="7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xg</Company>
  <Pages>15</Pages>
  <Words>4821</Words>
  <Characters>5109</Characters>
  <Lines>14</Lines>
  <Paragraphs>4</Paragraphs>
  <TotalTime>27</TotalTime>
  <ScaleCrop>false</ScaleCrop>
  <LinksUpToDate>false</LinksUpToDate>
  <CharactersWithSpaces>5765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2023-03-23T16:58:00Z</dcterms:created>
  <dc:creator>xg</dc:creator>
  <cp:lastModifiedBy>棉花糖</cp:lastModifiedBy>
  <cp:lastPrinted>2023-03-24T09:19:00Z</cp:lastPrinted>
  <dcterms:modified xsi:type="dcterms:W3CDTF">2023-03-24T09:54:33Z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3775CC9244394DAF9007E60344FE0E85</vt:lpwstr>
  </property>
</Properties>
</file>