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B71" w:rsidRDefault="00F83B71" w:rsidP="00F83B71">
      <w:pPr>
        <w:tabs>
          <w:tab w:val="left" w:pos="10710"/>
        </w:tabs>
        <w:rPr>
          <w:rFonts w:ascii="Times New Roman" w:eastAsia="黑体" w:hAnsi="Times New Roman" w:cs="Times New Roman"/>
          <w:color w:val="000000"/>
          <w:sz w:val="32"/>
          <w:szCs w:val="32"/>
        </w:rPr>
      </w:pPr>
      <w:r>
        <w:rPr>
          <w:rFonts w:ascii="Times New Roman" w:eastAsia="黑体" w:hAnsi="Times New Roman" w:cs="Times New Roman" w:hint="eastAsia"/>
          <w:color w:val="000000"/>
          <w:sz w:val="32"/>
          <w:szCs w:val="32"/>
        </w:rPr>
        <w:t>附件</w:t>
      </w:r>
      <w:r>
        <w:rPr>
          <w:rFonts w:ascii="Times New Roman" w:eastAsia="黑体" w:hAnsi="Times New Roman" w:cs="Times New Roman" w:hint="eastAsia"/>
          <w:color w:val="000000"/>
          <w:sz w:val="32"/>
          <w:szCs w:val="32"/>
        </w:rPr>
        <w:t>6</w:t>
      </w:r>
    </w:p>
    <w:p w:rsidR="00F83B71" w:rsidRDefault="00F83B71" w:rsidP="00F83B71">
      <w:pPr>
        <w:tabs>
          <w:tab w:val="left" w:pos="10710"/>
        </w:tabs>
        <w:jc w:val="center"/>
      </w:pPr>
      <w:r>
        <w:rPr>
          <w:rFonts w:ascii="方正小标宋简体" w:eastAsia="方正小标宋简体" w:hAnsi="Times New Roman" w:cs="Times New Roman" w:hint="eastAsia"/>
          <w:bCs/>
          <w:color w:val="000000"/>
          <w:sz w:val="30"/>
          <w:szCs w:val="30"/>
        </w:rPr>
        <w:t>专精特新“小巨人”企业自评表</w:t>
      </w:r>
    </w:p>
    <w:tbl>
      <w:tblPr>
        <w:tblW w:w="9039" w:type="dxa"/>
        <w:tblLayout w:type="fixed"/>
        <w:tblLook w:val="04A0"/>
      </w:tblPr>
      <w:tblGrid>
        <w:gridCol w:w="1224"/>
        <w:gridCol w:w="990"/>
        <w:gridCol w:w="6825"/>
      </w:tblGrid>
      <w:tr w:rsidR="00F83B71" w:rsidTr="00F73D2D">
        <w:trPr>
          <w:cantSplit/>
          <w:trHeight w:val="975"/>
        </w:trPr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B71" w:rsidRDefault="00F83B71" w:rsidP="00F73D2D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/>
                <w:szCs w:val="21"/>
              </w:rPr>
              <w:t>初核指标</w:t>
            </w:r>
          </w:p>
          <w:p w:rsidR="00F83B71" w:rsidRDefault="00F83B71" w:rsidP="00F73D2D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/>
                <w:szCs w:val="21"/>
              </w:rPr>
              <w:t>(</w:t>
            </w:r>
            <w:r>
              <w:rPr>
                <w:rFonts w:ascii="Times New Roman" w:eastAsia="黑体" w:hAnsi="Times New Roman" w:cs="Times New Roman"/>
                <w:color w:val="000000"/>
                <w:szCs w:val="21"/>
              </w:rPr>
              <w:t>如符合，请在对应</w:t>
            </w:r>
            <w:r>
              <w:rPr>
                <w:rFonts w:ascii="Times New Roman" w:eastAsia="黑体" w:hAnsi="Times New Roman" w:cs="Times New Roman"/>
                <w:color w:val="000000"/>
                <w:szCs w:val="21"/>
              </w:rPr>
              <w:t xml:space="preserve">□ </w:t>
            </w:r>
            <w:r>
              <w:rPr>
                <w:rFonts w:ascii="Times New Roman" w:eastAsia="黑体" w:hAnsi="Times New Roman" w:cs="Times New Roman"/>
                <w:color w:val="000000"/>
                <w:szCs w:val="21"/>
              </w:rPr>
              <w:t>后面</w:t>
            </w:r>
          </w:p>
          <w:p w:rsidR="00F83B71" w:rsidRDefault="00F83B71" w:rsidP="00F73D2D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/>
                <w:szCs w:val="21"/>
              </w:rPr>
              <w:t>打</w:t>
            </w:r>
            <w:r>
              <w:rPr>
                <w:rFonts w:ascii="Times New Roman" w:eastAsia="黑体" w:hAnsi="Times New Roman" w:cs="Times New Roman"/>
                <w:color w:val="000000"/>
                <w:szCs w:val="21"/>
              </w:rPr>
              <w:t>“√”</w:t>
            </w:r>
            <w:r>
              <w:rPr>
                <w:rFonts w:ascii="Times New Roman" w:eastAsia="黑体" w:hAnsi="Times New Roman" w:cs="Times New Roman"/>
                <w:color w:val="000000"/>
                <w:szCs w:val="21"/>
              </w:rPr>
              <w:t>；如不符合，打</w:t>
            </w:r>
            <w:r>
              <w:rPr>
                <w:rFonts w:ascii="Times New Roman" w:eastAsia="黑体" w:hAnsi="Times New Roman" w:cs="Times New Roman"/>
                <w:color w:val="000000"/>
                <w:szCs w:val="21"/>
              </w:rPr>
              <w:t>“×”</w:t>
            </w:r>
            <w:r>
              <w:rPr>
                <w:rFonts w:ascii="Times New Roman" w:eastAsia="黑体" w:hAnsi="Times New Roman" w:cs="Times New Roman"/>
                <w:color w:val="000000"/>
                <w:szCs w:val="21"/>
              </w:rPr>
              <w:t>；如未勾选，视为不符合</w:t>
            </w:r>
            <w:r>
              <w:rPr>
                <w:rFonts w:ascii="Times New Roman" w:eastAsia="黑体" w:hAnsi="Times New Roman" w:cs="Times New Roman"/>
                <w:color w:val="000000"/>
                <w:szCs w:val="21"/>
              </w:rPr>
              <w:t>)</w:t>
            </w:r>
          </w:p>
          <w:p w:rsidR="00F83B71" w:rsidRDefault="00F83B71" w:rsidP="00F73D2D">
            <w:pPr>
              <w:widowControl/>
              <w:wordWrap w:val="0"/>
              <w:topLinePunct/>
              <w:ind w:left="363" w:hangingChars="172" w:hanging="363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B71" w:rsidRDefault="00F83B71" w:rsidP="00F73D2D">
            <w:pPr>
              <w:widowControl/>
              <w:wordWrap w:val="0"/>
              <w:topLinePunct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18"/>
                <w:szCs w:val="20"/>
              </w:rPr>
              <w:t>专业化</w:t>
            </w:r>
          </w:p>
          <w:p w:rsidR="00F83B71" w:rsidRDefault="00F83B71" w:rsidP="00F73D2D">
            <w:pPr>
              <w:widowControl/>
              <w:wordWrap w:val="0"/>
              <w:topLinePunct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18"/>
                <w:szCs w:val="20"/>
              </w:rPr>
              <w:t>指标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B71" w:rsidRDefault="00F83B71" w:rsidP="00F73D2D">
            <w:pPr>
              <w:widowControl/>
              <w:spacing w:line="300" w:lineRule="exact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0"/>
                <w:szCs w:val="20"/>
              </w:rPr>
              <w:t>1.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截至上年末，企业从事特定细分市场时间达到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年以上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 xml:space="preserve">  □ 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；</w:t>
            </w:r>
          </w:p>
          <w:p w:rsidR="00F83B71" w:rsidRDefault="00F83B71" w:rsidP="00F73D2D">
            <w:pPr>
              <w:widowControl/>
              <w:spacing w:line="300" w:lineRule="exact"/>
              <w:ind w:left="344" w:hangingChars="172" w:hanging="344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 xml:space="preserve">2.  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主营业务收入占营业收入比重不低于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 xml:space="preserve">70%             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□ 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；</w:t>
            </w:r>
          </w:p>
          <w:p w:rsidR="00F83B71" w:rsidRDefault="00F83B71" w:rsidP="00F73D2D">
            <w:pPr>
              <w:widowControl/>
              <w:spacing w:line="300" w:lineRule="exact"/>
              <w:ind w:left="344" w:hangingChars="172" w:hanging="344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 xml:space="preserve">3.  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近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年主营业务收入平均增长率不低于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 xml:space="preserve">5%            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□ 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；</w:t>
            </w:r>
          </w:p>
        </w:tc>
      </w:tr>
      <w:tr w:rsidR="00F83B71" w:rsidTr="00F73D2D">
        <w:trPr>
          <w:cantSplit/>
          <w:trHeight w:val="980"/>
        </w:trPr>
        <w:tc>
          <w:tcPr>
            <w:tcW w:w="12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3B71" w:rsidRDefault="00F83B71" w:rsidP="00F73D2D">
            <w:pPr>
              <w:widowControl/>
              <w:wordWrap w:val="0"/>
              <w:topLinePunct/>
              <w:ind w:left="361" w:hangingChars="172" w:hanging="361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B71" w:rsidRDefault="00F83B71" w:rsidP="00F73D2D">
            <w:pPr>
              <w:widowControl/>
              <w:wordWrap w:val="0"/>
              <w:topLinePunct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18"/>
                <w:szCs w:val="20"/>
              </w:rPr>
              <w:t>精细化</w:t>
            </w:r>
          </w:p>
          <w:p w:rsidR="00F83B71" w:rsidRDefault="00F83B71" w:rsidP="00F73D2D">
            <w:pPr>
              <w:widowControl/>
              <w:wordWrap w:val="0"/>
              <w:topLinePunct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18"/>
                <w:szCs w:val="20"/>
              </w:rPr>
              <w:t>指标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B71" w:rsidRDefault="00F83B71" w:rsidP="00F73D2D">
            <w:pPr>
              <w:widowControl/>
              <w:spacing w:line="300" w:lineRule="exact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0"/>
                <w:szCs w:val="20"/>
              </w:rPr>
              <w:t>4.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至少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项核心业务采用信息系统支撑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 xml:space="preserve">                 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□ 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；</w:t>
            </w:r>
          </w:p>
          <w:p w:rsidR="00F83B71" w:rsidRDefault="00F83B71" w:rsidP="00F73D2D">
            <w:pPr>
              <w:widowControl/>
              <w:spacing w:line="300" w:lineRule="exact"/>
              <w:ind w:left="5540" w:hangingChars="2770" w:hanging="5540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 xml:space="preserve">5.  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取得相关管理体系认证，或产品通过发达国家和地区产品认证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□ 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；</w:t>
            </w:r>
          </w:p>
          <w:p w:rsidR="00F83B71" w:rsidRDefault="00F83B71" w:rsidP="00F73D2D">
            <w:pPr>
              <w:widowControl/>
              <w:spacing w:line="300" w:lineRule="exact"/>
              <w:ind w:left="344" w:hangingChars="172" w:hanging="344"/>
              <w:rPr>
                <w:rFonts w:ascii="Times New Roman" w:eastAsia="宋体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 xml:space="preserve">6.  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截至上年末，资产负债率不高于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 xml:space="preserve">70%                 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□ 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；</w:t>
            </w:r>
          </w:p>
        </w:tc>
      </w:tr>
      <w:tr w:rsidR="00F83B71" w:rsidTr="00F73D2D">
        <w:trPr>
          <w:cantSplit/>
          <w:trHeight w:val="775"/>
        </w:trPr>
        <w:tc>
          <w:tcPr>
            <w:tcW w:w="12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3B71" w:rsidRDefault="00F83B71" w:rsidP="00F73D2D">
            <w:pPr>
              <w:widowControl/>
              <w:wordWrap w:val="0"/>
              <w:topLinePunct/>
              <w:ind w:left="363" w:hangingChars="172" w:hanging="363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B71" w:rsidRDefault="00F83B71" w:rsidP="00F73D2D">
            <w:pPr>
              <w:widowControl/>
              <w:wordWrap w:val="0"/>
              <w:topLinePunct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18"/>
                <w:szCs w:val="20"/>
              </w:rPr>
              <w:t>特色化</w:t>
            </w:r>
          </w:p>
          <w:p w:rsidR="00F83B71" w:rsidRDefault="00F83B71" w:rsidP="00F73D2D">
            <w:pPr>
              <w:widowControl/>
              <w:wordWrap w:val="0"/>
              <w:topLinePunct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18"/>
                <w:szCs w:val="20"/>
              </w:rPr>
              <w:t>指标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B71" w:rsidRDefault="00F83B71" w:rsidP="00F73D2D">
            <w:pPr>
              <w:widowControl/>
              <w:spacing w:line="300" w:lineRule="exact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0"/>
                <w:szCs w:val="20"/>
              </w:rPr>
              <w:t>7.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主导产品在全国细分市场占有率达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10%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以上，且享有较高知名度和影响力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 xml:space="preserve">                                              □ 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；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 xml:space="preserve">                          </w:t>
            </w:r>
          </w:p>
          <w:p w:rsidR="00F83B71" w:rsidRDefault="00F83B71" w:rsidP="00F73D2D">
            <w:pPr>
              <w:widowControl/>
              <w:spacing w:line="300" w:lineRule="exact"/>
              <w:ind w:left="344" w:hangingChars="172" w:hanging="344"/>
              <w:rPr>
                <w:rFonts w:ascii="Times New Roman" w:eastAsia="宋体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 xml:space="preserve">8.  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拥有直接面向市场并具有竞争优势的自主品牌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 xml:space="preserve">          □ 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；</w:t>
            </w:r>
          </w:p>
        </w:tc>
      </w:tr>
      <w:tr w:rsidR="00F83B71" w:rsidTr="00F73D2D">
        <w:trPr>
          <w:cantSplit/>
          <w:trHeight w:val="585"/>
        </w:trPr>
        <w:tc>
          <w:tcPr>
            <w:tcW w:w="12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3B71" w:rsidRDefault="00F83B71" w:rsidP="00F73D2D">
            <w:pPr>
              <w:widowControl/>
              <w:wordWrap w:val="0"/>
              <w:topLinePunct/>
              <w:ind w:left="361" w:hangingChars="172" w:hanging="361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B71" w:rsidRDefault="00F83B71" w:rsidP="00F73D2D">
            <w:pPr>
              <w:widowControl/>
              <w:wordWrap w:val="0"/>
              <w:topLinePunct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18"/>
                <w:szCs w:val="20"/>
              </w:rPr>
              <w:t>创新能力指标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B71" w:rsidRDefault="00F83B71" w:rsidP="00F73D2D">
            <w:pPr>
              <w:widowControl/>
              <w:spacing w:line="300" w:lineRule="exact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同时满足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、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、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项，或满足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、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中的一项视为满足创新能力指标要求。</w:t>
            </w:r>
          </w:p>
          <w:p w:rsidR="00F83B71" w:rsidRDefault="00F83B71" w:rsidP="00F73D2D">
            <w:pPr>
              <w:widowControl/>
              <w:spacing w:line="300" w:lineRule="exact"/>
              <w:ind w:left="344" w:hangingChars="172" w:hanging="344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 xml:space="preserve">9. 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满足以下条件之一：</w:t>
            </w:r>
          </w:p>
          <w:p w:rsidR="00F83B71" w:rsidRDefault="00F83B71" w:rsidP="00F73D2D">
            <w:pPr>
              <w:widowControl/>
              <w:spacing w:line="300" w:lineRule="exact"/>
              <w:ind w:left="344" w:hangingChars="172" w:hanging="344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（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）上年度营业收入总额在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亿元以上的企业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，近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年研发费用总额占营业收入总额比重均不低于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 xml:space="preserve">3%                          </w:t>
            </w:r>
            <w:r>
              <w:rPr>
                <w:rFonts w:ascii="Times New Roman" w:eastAsia="宋体" w:hAnsi="Times New Roman" w:cs="Times New Roman" w:hint="eastAsia"/>
                <w:color w:val="000000"/>
                <w:sz w:val="20"/>
                <w:szCs w:val="20"/>
              </w:rPr>
              <w:t xml:space="preserve">      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 xml:space="preserve">□ 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；</w:t>
            </w:r>
          </w:p>
          <w:p w:rsidR="00F83B71" w:rsidRDefault="00F83B71" w:rsidP="00F73D2D">
            <w:pPr>
              <w:widowControl/>
              <w:spacing w:line="300" w:lineRule="exact"/>
              <w:ind w:left="344" w:hangingChars="172" w:hanging="344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（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）上年度营业收入总额在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5000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万元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—1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亿元的企业，近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年研发费用总额占营业收入总额比重均不低于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 xml:space="preserve">6%                      </w:t>
            </w:r>
            <w:r>
              <w:rPr>
                <w:rFonts w:ascii="Times New Roman" w:eastAsia="宋体" w:hAnsi="Times New Roman" w:cs="Times New Roman" w:hint="eastAsia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 xml:space="preserve">□ 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；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 xml:space="preserve">                         </w:t>
            </w:r>
          </w:p>
          <w:p w:rsidR="00F83B71" w:rsidRDefault="00F83B71" w:rsidP="00F73D2D">
            <w:pPr>
              <w:widowControl/>
              <w:spacing w:line="300" w:lineRule="exact"/>
              <w:ind w:left="344" w:hangingChars="172" w:hanging="344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（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）上年度营业收入总额在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5000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万元以下的企业，同时满足：近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年内新增股权融资总额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8000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万元以上，研发费用总额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3000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万元以上，研发人员占企业职工总数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50%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以上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 xml:space="preserve">                         </w:t>
            </w:r>
            <w:r>
              <w:rPr>
                <w:rFonts w:ascii="Times New Roman" w:eastAsia="宋体" w:hAnsi="Times New Roman" w:cs="Times New Roman" w:hint="eastAsia"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 xml:space="preserve">□ 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；</w:t>
            </w:r>
          </w:p>
          <w:p w:rsidR="00F83B71" w:rsidRDefault="00F83B71" w:rsidP="00F73D2D">
            <w:pPr>
              <w:widowControl/>
              <w:spacing w:line="300" w:lineRule="exact"/>
              <w:ind w:left="344" w:hangingChars="172" w:hanging="344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 xml:space="preserve">10. 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自建或与高等院校、科研机构联合建立研发机构，设立技术研究院、企业技术中心、企业工程中心、院士专家工作站、博士后工作站等</w:t>
            </w:r>
            <w:r>
              <w:rPr>
                <w:rFonts w:ascii="Times New Roman" w:eastAsia="宋体" w:hAnsi="Times New Roman" w:cs="Times New Roman"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 xml:space="preserve">□ 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；</w:t>
            </w:r>
          </w:p>
          <w:p w:rsidR="00F83B71" w:rsidRDefault="00F83B71" w:rsidP="00F73D2D">
            <w:pPr>
              <w:widowControl/>
              <w:spacing w:line="300" w:lineRule="exact"/>
              <w:ind w:left="344" w:hangingChars="172" w:hanging="344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 xml:space="preserve">11. 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拥有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项以上与主导产品有关的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Ⅰ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类知识产权，且实际应用并已产生经济效益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 xml:space="preserve">                                              </w:t>
            </w:r>
            <w:r>
              <w:rPr>
                <w:rFonts w:ascii="Times New Roman" w:eastAsia="宋体" w:hAnsi="Times New Roman" w:cs="Times New Roman" w:hint="eastAsia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 xml:space="preserve"> □ 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；</w:t>
            </w:r>
          </w:p>
          <w:p w:rsidR="00F83B71" w:rsidRDefault="00F83B71" w:rsidP="00F73D2D">
            <w:pPr>
              <w:widowControl/>
              <w:spacing w:line="300" w:lineRule="exact"/>
              <w:ind w:left="344" w:hangingChars="172" w:hanging="344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 xml:space="preserve">12. 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近三年获得国家级科技奖励，并在获奖单位中排名前三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 xml:space="preserve">      </w:t>
            </w:r>
            <w:r>
              <w:rPr>
                <w:rFonts w:ascii="Times New Roman" w:eastAsia="宋体" w:hAnsi="Times New Roman" w:cs="Times New Roman" w:hint="eastAsia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 xml:space="preserve"> □ 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；</w:t>
            </w:r>
          </w:p>
          <w:p w:rsidR="00F83B71" w:rsidRDefault="00F83B71" w:rsidP="00F73D2D">
            <w:pPr>
              <w:widowControl/>
              <w:spacing w:line="300" w:lineRule="exact"/>
              <w:ind w:left="344" w:hangingChars="172" w:hanging="344"/>
              <w:rPr>
                <w:rFonts w:ascii="Times New Roman" w:eastAsia="宋体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 xml:space="preserve">13. 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近三年进入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“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创客中国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”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中小企业创新创业大赛全国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50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强企业组名单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 xml:space="preserve">□ 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；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</w:t>
            </w:r>
          </w:p>
        </w:tc>
      </w:tr>
      <w:tr w:rsidR="00F83B71" w:rsidTr="00F73D2D">
        <w:trPr>
          <w:cantSplit/>
          <w:trHeight w:val="585"/>
        </w:trPr>
        <w:tc>
          <w:tcPr>
            <w:tcW w:w="12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3B71" w:rsidRDefault="00F83B71" w:rsidP="00F73D2D">
            <w:pPr>
              <w:widowControl/>
              <w:wordWrap w:val="0"/>
              <w:topLinePunct/>
              <w:ind w:left="363" w:hangingChars="172" w:hanging="363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B71" w:rsidRDefault="00F83B71" w:rsidP="00F73D2D">
            <w:pPr>
              <w:widowControl/>
              <w:wordWrap w:val="0"/>
              <w:topLinePunct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18"/>
                <w:szCs w:val="20"/>
              </w:rPr>
              <w:t>产业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sz w:val="18"/>
                <w:szCs w:val="20"/>
              </w:rPr>
              <w:t>链配套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sz w:val="18"/>
                <w:szCs w:val="20"/>
              </w:rPr>
              <w:t>指标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B71" w:rsidRDefault="00F83B71" w:rsidP="00F73D2D">
            <w:pPr>
              <w:widowControl/>
              <w:spacing w:line="300" w:lineRule="exact"/>
              <w:ind w:left="344" w:hangingChars="172" w:hanging="344"/>
              <w:rPr>
                <w:rFonts w:ascii="Times New Roman" w:eastAsia="宋体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 xml:space="preserve">14. 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位于产业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链关键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环节，发挥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“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补短板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”“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锻长板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”“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填空白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”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等重要作用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 xml:space="preserve">□ 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；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 xml:space="preserve">                      </w:t>
            </w:r>
          </w:p>
        </w:tc>
      </w:tr>
      <w:tr w:rsidR="00F83B71" w:rsidTr="00F73D2D">
        <w:trPr>
          <w:cantSplit/>
          <w:trHeight w:val="400"/>
        </w:trPr>
        <w:tc>
          <w:tcPr>
            <w:tcW w:w="12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3B71" w:rsidRDefault="00F83B71" w:rsidP="00F73D2D">
            <w:pPr>
              <w:widowControl/>
              <w:wordWrap w:val="0"/>
              <w:topLinePunct/>
              <w:ind w:left="363" w:hangingChars="172" w:hanging="363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B71" w:rsidRDefault="00F83B71" w:rsidP="00F73D2D">
            <w:pPr>
              <w:widowControl/>
              <w:wordWrap w:val="0"/>
              <w:topLinePunct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15"/>
                <w:szCs w:val="16"/>
              </w:rPr>
              <w:t>主导产品所属领域指标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B71" w:rsidRDefault="00F83B71" w:rsidP="00F73D2D">
            <w:pPr>
              <w:widowControl/>
              <w:spacing w:line="300" w:lineRule="exact"/>
              <w:ind w:left="344" w:hangingChars="172" w:hanging="344"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 xml:space="preserve">15. 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主导产品属于重点领域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 xml:space="preserve">                                   □ 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；</w:t>
            </w:r>
          </w:p>
        </w:tc>
      </w:tr>
      <w:tr w:rsidR="00F83B71" w:rsidTr="00F73D2D">
        <w:trPr>
          <w:cantSplit/>
          <w:trHeight w:val="390"/>
        </w:trPr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B71" w:rsidRDefault="00F83B71" w:rsidP="00F73D2D">
            <w:pPr>
              <w:widowControl/>
              <w:wordWrap w:val="0"/>
              <w:topLinePunct/>
              <w:ind w:left="363" w:hangingChars="172" w:hanging="363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B71" w:rsidRDefault="00F83B71" w:rsidP="00F73D2D">
            <w:pPr>
              <w:widowControl/>
              <w:wordWrap w:val="0"/>
              <w:topLinePunct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18"/>
                <w:szCs w:val="20"/>
              </w:rPr>
              <w:t>其他指标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B71" w:rsidRDefault="00F83B71" w:rsidP="00F73D2D">
            <w:pPr>
              <w:widowControl/>
              <w:spacing w:line="300" w:lineRule="exact"/>
              <w:ind w:left="344" w:hangingChars="172" w:hanging="344"/>
              <w:rPr>
                <w:rFonts w:ascii="Times New Roman" w:eastAsia="宋体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 xml:space="preserve">16. 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近三年未发生重大安全（含网络安全、数据安全）、质量、环境污染等事故以及偷漏税等违法违规行为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 xml:space="preserve">                         □ 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；</w:t>
            </w:r>
          </w:p>
        </w:tc>
      </w:tr>
      <w:tr w:rsidR="00F83B71" w:rsidTr="00F73D2D">
        <w:trPr>
          <w:cantSplit/>
          <w:trHeight w:hRule="exact" w:val="2433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B71" w:rsidRDefault="00F83B71" w:rsidP="00F73D2D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黑体" w:hAnsi="Times New Roman" w:cs="Times New Roman" w:hint="eastAsia"/>
                <w:color w:val="000000"/>
                <w:sz w:val="24"/>
              </w:rPr>
              <w:t>企业自评</w:t>
            </w:r>
            <w:r>
              <w:rPr>
                <w:rFonts w:ascii="Times New Roman" w:eastAsia="黑体" w:hAnsi="Times New Roman" w:cs="Times New Roman"/>
                <w:color w:val="000000"/>
                <w:sz w:val="24"/>
              </w:rPr>
              <w:t>意见</w:t>
            </w:r>
          </w:p>
          <w:p w:rsidR="00F83B71" w:rsidRDefault="00F83B71" w:rsidP="00F73D2D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sz w:val="24"/>
              </w:rPr>
              <w:t>(</w:t>
            </w:r>
            <w:r>
              <w:rPr>
                <w:rFonts w:ascii="Times New Roman" w:eastAsia="黑体" w:hAnsi="Times New Roman" w:cs="Times New Roman"/>
                <w:color w:val="000000"/>
                <w:sz w:val="24"/>
              </w:rPr>
              <w:t>必填，须盖章</w:t>
            </w:r>
            <w:r>
              <w:rPr>
                <w:rFonts w:ascii="Times New Roman" w:eastAsia="黑体" w:hAnsi="Times New Roman" w:cs="Times New Roman"/>
                <w:color w:val="000000"/>
                <w:sz w:val="24"/>
              </w:rPr>
              <w:t>)</w:t>
            </w:r>
          </w:p>
        </w:tc>
        <w:tc>
          <w:tcPr>
            <w:tcW w:w="7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B71" w:rsidRDefault="00F83B71" w:rsidP="00F73D2D">
            <w:pPr>
              <w:widowControl/>
              <w:spacing w:line="400" w:lineRule="exact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</w:rPr>
              <w:t>经自评核实：</w:t>
            </w:r>
          </w:p>
          <w:p w:rsidR="00F83B71" w:rsidRDefault="00F83B71" w:rsidP="00F73D2D">
            <w:pPr>
              <w:widowControl/>
              <w:spacing w:line="400" w:lineRule="exact"/>
              <w:ind w:firstLineChars="200" w:firstLine="440"/>
              <w:rPr>
                <w:rFonts w:ascii="Times New Roman" w:eastAsia="东文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东文宋体" w:hAnsi="Times New Roman" w:cs="Times New Roman"/>
                <w:color w:val="000000"/>
                <w:sz w:val="22"/>
              </w:rPr>
              <w:t>本企业</w:t>
            </w:r>
            <w:r>
              <w:rPr>
                <w:rFonts w:ascii="Times New Roman" w:eastAsia="东文宋体" w:hAnsi="Times New Roman" w:cs="Times New Roman"/>
                <w:color w:val="000000"/>
                <w:sz w:val="22"/>
                <w:u w:val="single"/>
              </w:rPr>
              <w:t>符合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u w:val="single"/>
              </w:rPr>
              <w:t xml:space="preserve">□  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u w:val="single"/>
              </w:rPr>
              <w:t>不符合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u w:val="single"/>
              </w:rPr>
              <w:t xml:space="preserve">□  </w:t>
            </w:r>
            <w:r>
              <w:rPr>
                <w:rFonts w:ascii="Times New Roman" w:eastAsia="东文宋体" w:hAnsi="Times New Roman" w:cs="Times New Roman"/>
                <w:color w:val="000000"/>
                <w:sz w:val="22"/>
              </w:rPr>
              <w:t>初核指标中的专业化、精细化、特色化、创新能力、产业链配套、主导产品和其他指标。</w:t>
            </w:r>
          </w:p>
          <w:p w:rsidR="00F83B71" w:rsidRPr="00FA0705" w:rsidRDefault="00F83B71" w:rsidP="00F73D2D">
            <w:pPr>
              <w:widowControl/>
              <w:spacing w:line="400" w:lineRule="exact"/>
              <w:ind w:firstLineChars="200" w:firstLine="420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</w:rPr>
              <w:t>自评意见：</w:t>
            </w:r>
          </w:p>
          <w:p w:rsidR="00F83B71" w:rsidRDefault="00F83B71" w:rsidP="00F73D2D">
            <w:pPr>
              <w:widowControl/>
              <w:spacing w:line="400" w:lineRule="exact"/>
              <w:ind w:firstLineChars="200" w:firstLine="420"/>
              <w:rPr>
                <w:rFonts w:ascii="Times New Roman" w:eastAsia="宋体" w:hAnsi="Times New Roman" w:cs="Times New Roman"/>
                <w:color w:val="000000"/>
              </w:rPr>
            </w:pPr>
            <w:r w:rsidRPr="00FA0705">
              <w:rPr>
                <w:rFonts w:ascii="Times New Roman" w:eastAsia="宋体" w:hAnsi="Times New Roman" w:cs="Times New Roman" w:hint="eastAsia"/>
                <w:color w:val="000000"/>
              </w:rPr>
              <w:t>（请填“材料真实，满足条件”或“不满足条件”）。</w:t>
            </w:r>
            <w:r>
              <w:rPr>
                <w:rFonts w:ascii="Times New Roman" w:eastAsia="黑体" w:hAnsi="Times New Roman" w:cs="Times New Roman"/>
                <w:color w:val="000000"/>
                <w:sz w:val="24"/>
              </w:rPr>
              <w:t>企业（公章）：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1"/>
              </w:rPr>
              <w:br/>
            </w:r>
            <w:r>
              <w:rPr>
                <w:rFonts w:ascii="Times New Roman" w:eastAsia="宋体" w:hAnsi="Times New Roman" w:cs="Times New Roman"/>
                <w:color w:val="000000"/>
                <w:sz w:val="22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 xml:space="preserve">   </w:t>
            </w:r>
            <w:r>
              <w:rPr>
                <w:rFonts w:ascii="Times New Roman" w:eastAsia="宋体" w:hAnsi="Times New Roman" w:cs="Times New Roman"/>
                <w:color w:val="000000"/>
                <w:sz w:val="22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sz w:val="22"/>
              </w:rPr>
              <w:t>日</w:t>
            </w:r>
            <w:r>
              <w:rPr>
                <w:rFonts w:ascii="Times New Roman" w:eastAsia="宋体" w:hAnsi="Times New Roman" w:cs="Times New Roman"/>
                <w:color w:val="000000"/>
                <w:sz w:val="22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sz w:val="22"/>
              </w:rPr>
              <w:t>期：</w:t>
            </w:r>
            <w:r>
              <w:rPr>
                <w:rFonts w:ascii="Times New Roman" w:eastAsia="宋体" w:hAnsi="Times New Roman" w:cs="Times New Roman"/>
                <w:color w:val="000000"/>
                <w:sz w:val="22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sz w:val="22"/>
              </w:rPr>
              <w:t>年</w:t>
            </w:r>
            <w:r>
              <w:rPr>
                <w:rFonts w:ascii="Times New Roman" w:eastAsia="宋体" w:hAnsi="Times New Roman" w:cs="Times New Roman"/>
                <w:color w:val="000000"/>
                <w:sz w:val="22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sz w:val="22"/>
              </w:rPr>
              <w:t>月</w:t>
            </w:r>
            <w:r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 xml:space="preserve">  </w:t>
            </w:r>
            <w:r>
              <w:rPr>
                <w:rFonts w:ascii="Times New Roman" w:eastAsia="宋体" w:hAnsi="Times New Roman" w:cs="Times New Roman"/>
                <w:color w:val="000000"/>
                <w:sz w:val="22"/>
              </w:rPr>
              <w:t>日</w:t>
            </w:r>
          </w:p>
        </w:tc>
      </w:tr>
    </w:tbl>
    <w:p w:rsidR="00F83B71" w:rsidRDefault="00F83B71" w:rsidP="00F83B71">
      <w:pPr>
        <w:spacing w:line="20" w:lineRule="exact"/>
        <w:outlineLvl w:val="0"/>
        <w:rPr>
          <w:rFonts w:ascii="Times New Roman" w:eastAsia="方正小标宋_GBK" w:hAnsi="Times New Roman" w:cs="Times New Roman"/>
          <w:color w:val="000000"/>
          <w:sz w:val="44"/>
          <w:szCs w:val="44"/>
        </w:rPr>
      </w:pPr>
    </w:p>
    <w:p w:rsidR="00ED7A8B" w:rsidRPr="00F83B71" w:rsidRDefault="00ED7A8B"/>
    <w:sectPr w:rsidR="00ED7A8B" w:rsidRPr="00F83B71" w:rsidSect="00ED7A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东文宋体">
    <w:altName w:val="Arial Unicode MS"/>
    <w:charset w:val="00"/>
    <w:family w:val="auto"/>
    <w:pitch w:val="default"/>
    <w:sig w:usb0="00000000" w:usb1="00000000" w:usb2="00000000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83B71"/>
    <w:rsid w:val="003065B0"/>
    <w:rsid w:val="0051571E"/>
    <w:rsid w:val="006A7C07"/>
    <w:rsid w:val="00731911"/>
    <w:rsid w:val="00DE6B6F"/>
    <w:rsid w:val="00ED7A8B"/>
    <w:rsid w:val="00F83B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B7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next w:val="a"/>
    <w:link w:val="3Char"/>
    <w:uiPriority w:val="9"/>
    <w:qFormat/>
    <w:rsid w:val="006A7C07"/>
    <w:pPr>
      <w:keepNext/>
      <w:keepLines/>
      <w:widowControl w:val="0"/>
      <w:spacing w:before="260" w:after="260" w:line="416" w:lineRule="auto"/>
      <w:jc w:val="both"/>
      <w:outlineLvl w:val="2"/>
    </w:pPr>
    <w:rPr>
      <w:b/>
      <w:bCs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6A7C07"/>
    <w:rPr>
      <w:b/>
      <w:bCs/>
      <w:kern w:val="2"/>
      <w:sz w:val="32"/>
      <w:szCs w:val="32"/>
    </w:rPr>
  </w:style>
  <w:style w:type="character" w:styleId="a3">
    <w:name w:val="Strong"/>
    <w:basedOn w:val="a0"/>
    <w:qFormat/>
    <w:rsid w:val="006A7C07"/>
    <w:rPr>
      <w:b/>
    </w:rPr>
  </w:style>
  <w:style w:type="paragraph" w:styleId="a4">
    <w:name w:val="Normal (Web)"/>
    <w:qFormat/>
    <w:rsid w:val="006A7C07"/>
    <w:pPr>
      <w:widowControl w:val="0"/>
      <w:spacing w:beforeAutospacing="1" w:afterAutospacing="1"/>
    </w:pPr>
    <w:rPr>
      <w:rFonts w:asciiTheme="minorHAnsi" w:eastAsiaTheme="minorEastAsia" w:hAnsiTheme="minorHAnsi"/>
      <w:sz w:val="24"/>
      <w:szCs w:val="24"/>
    </w:rPr>
  </w:style>
  <w:style w:type="character" w:customStyle="1" w:styleId="font131">
    <w:name w:val="font131"/>
    <w:basedOn w:val="a0"/>
    <w:qFormat/>
    <w:rsid w:val="006A7C07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81">
    <w:name w:val="font81"/>
    <w:basedOn w:val="a0"/>
    <w:qFormat/>
    <w:rsid w:val="006A7C07"/>
    <w:rPr>
      <w:rFonts w:ascii="仿宋_GB2312" w:eastAsia="仿宋_GB2312" w:cs="仿宋_GB2312" w:hint="default"/>
      <w:color w:val="000000"/>
      <w:sz w:val="24"/>
      <w:szCs w:val="24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自定义 1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2022-06-20T11:04:00Z</dcterms:created>
  <dcterms:modified xsi:type="dcterms:W3CDTF">2022-06-20T11:04:00Z</dcterms:modified>
</cp:coreProperties>
</file>