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 xml:space="preserve">        </w:t>
      </w:r>
      <w:bookmarkStart w:id="0" w:name="_Toc21135"/>
      <w:bookmarkStart w:id="1" w:name="_Toc76683316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>
      <w:pPr>
        <w:spacing w:line="640" w:lineRule="exact"/>
        <w:jc w:val="center"/>
        <w:outlineLvl w:val="0"/>
        <w:rPr>
          <w:rFonts w:hint="eastAsia" w:ascii="Times New Roman" w:hAnsi="Times New Roman" w:eastAsia="方正小标宋简体" w:cs="方正小标宋简体"/>
          <w:color w:val="000000"/>
          <w:sz w:val="44"/>
          <w:szCs w:val="44"/>
        </w:rPr>
      </w:pPr>
      <w:bookmarkStart w:id="3" w:name="_GoBack"/>
      <w:bookmarkStart w:id="2" w:name="_Toc76683317"/>
      <w:r>
        <w:rPr>
          <w:rFonts w:hint="eastAsia" w:ascii="Times New Roman" w:hAnsi="方正小标宋简体" w:eastAsia="方正小标宋简体" w:cs="方正小标宋简体"/>
          <w:bCs/>
          <w:color w:val="000000"/>
          <w:sz w:val="44"/>
          <w:szCs w:val="44"/>
        </w:rPr>
        <w:t>解除行政强制措施决定书</w:t>
      </w:r>
      <w:bookmarkEnd w:id="3"/>
      <w:bookmarkEnd w:id="2"/>
    </w:p>
    <w:p>
      <w:pPr>
        <w:spacing w:line="640" w:lineRule="exact"/>
        <w:jc w:val="center"/>
        <w:outlineLvl w:val="1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市监解强〔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〕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号</w:t>
      </w:r>
    </w:p>
    <w:p>
      <w:pPr>
        <w:spacing w:line="640" w:lineRule="exact"/>
        <w:jc w:val="center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</w:p>
    <w:p>
      <w:pPr>
        <w:spacing w:line="560" w:lineRule="exac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>：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>本局于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>年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>月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>日作出《实施行政强制措施决定书》（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>市监强制〔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>〕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>号），对你（单位）有关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>场所/设施/财物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>采取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>行政强制措施[并于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>年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>月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>日作出《延长行政强制措施期限决定书》（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>市监延强〔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>〕</w:t>
      </w:r>
    </w:p>
    <w:p>
      <w:pPr>
        <w:spacing w:line="560" w:lineRule="exac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>号），将行政强制措施期限延长至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>年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>月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>日]。依据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  <w:lang w:val="en-US" w:eastAsia="zh-CN"/>
        </w:rPr>
        <w:t xml:space="preserve">                                 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>的规定，本局决定自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>年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>月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>日起对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 xml:space="preserve">全部/部分物品（详见《场所/设施/财物清单》文书编号：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 xml:space="preserve">  ）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>予以解除行政强制措施。</w:t>
      </w:r>
    </w:p>
    <w:p>
      <w:pPr>
        <w:spacing w:line="520" w:lineRule="exact"/>
        <w:ind w:firstLine="560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spacing w:line="520" w:lineRule="exact"/>
        <w:ind w:right="-58" w:firstLine="601"/>
        <w:rPr>
          <w:rFonts w:hint="eastAsia"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联系人：</w:t>
      </w:r>
      <w:r>
        <w:rPr>
          <w:rFonts w:hint="eastAsia" w:ascii="仿宋_GB2312" w:hAnsi="Times New Roman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Times New Roman" w:eastAsia="仿宋_GB2312" w:cs="仿宋_GB2312"/>
          <w:sz w:val="32"/>
          <w:szCs w:val="32"/>
        </w:rPr>
        <w:t>联系电话：</w:t>
      </w:r>
      <w:r>
        <w:rPr>
          <w:rFonts w:hint="eastAsia" w:ascii="仿宋_GB2312" w:hAnsi="Times New Roman" w:eastAsia="仿宋_GB2312" w:cs="仿宋_GB2312"/>
          <w:sz w:val="32"/>
          <w:szCs w:val="32"/>
          <w:u w:val="single"/>
        </w:rPr>
        <w:t xml:space="preserve">                </w:t>
      </w:r>
    </w:p>
    <w:p>
      <w:pPr>
        <w:widowControl/>
        <w:snapToGrid w:val="0"/>
        <w:spacing w:line="520" w:lineRule="exact"/>
        <w:ind w:right="55" w:firstLine="640" w:firstLineChars="200"/>
        <w:rPr>
          <w:rFonts w:hint="eastAsia" w:ascii="仿宋_GB2312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联系地址：</w:t>
      </w:r>
      <w:r>
        <w:rPr>
          <w:rFonts w:hint="eastAsia" w:ascii="仿宋_GB2312" w:hAnsi="Times New Roman" w:eastAsia="仿宋_GB2312" w:cs="仿宋_GB2312"/>
          <w:sz w:val="32"/>
          <w:szCs w:val="32"/>
          <w:u w:val="single"/>
        </w:rPr>
        <w:t xml:space="preserve">                                       </w:t>
      </w:r>
    </w:p>
    <w:p>
      <w:pPr>
        <w:wordWrap w:val="0"/>
        <w:spacing w:line="520" w:lineRule="exact"/>
        <w:jc w:val="right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 xml:space="preserve">    </w:t>
      </w:r>
    </w:p>
    <w:p>
      <w:pPr>
        <w:wordWrap w:val="0"/>
        <w:spacing w:line="520" w:lineRule="exact"/>
        <w:jc w:val="right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 xml:space="preserve">    附件：《场所/设施/财物清单》（文书编号：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）</w:t>
      </w:r>
    </w:p>
    <w:p>
      <w:pPr>
        <w:spacing w:line="520" w:lineRule="exact"/>
        <w:jc w:val="right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</w:p>
    <w:p>
      <w:pPr>
        <w:spacing w:line="520" w:lineRule="exact"/>
        <w:jc w:val="right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</w:p>
    <w:p>
      <w:pPr>
        <w:spacing w:line="520" w:lineRule="exact"/>
        <w:ind w:right="640" w:firstLine="601"/>
        <w:jc w:val="right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Mongolian Baiti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市场监督管理局    </w:t>
      </w:r>
    </w:p>
    <w:p>
      <w:pPr>
        <w:spacing w:line="520" w:lineRule="exact"/>
        <w:ind w:right="640" w:firstLine="601"/>
        <w:jc w:val="center"/>
        <w:outlineLvl w:val="1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                           （印 章）         </w:t>
      </w:r>
    </w:p>
    <w:p>
      <w:pPr>
        <w:spacing w:line="52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年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月   日    </w:t>
      </w:r>
    </w:p>
    <w:p>
      <w:pPr>
        <w:spacing w:line="500" w:lineRule="exact"/>
      </w:pPr>
      <w:r>
        <w:rPr>
          <w:rFonts w:hint="eastAsia" w:ascii="Times New Roman" w:hAnsi="Times New Roman" w:eastAsia="仿宋_GB2312"/>
          <w:sz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-2540</wp:posOffset>
                </wp:positionV>
                <wp:extent cx="5550535" cy="635"/>
                <wp:effectExtent l="0" t="7620" r="12065" b="1079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-0.2pt;height:0.05pt;width:437.05pt;mso-position-horizontal:center;z-index:251681792;mso-width-relative:page;mso-height-relative:page;" filled="f" stroked="t" coordsize="21600,21600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qdBoa1AAAAAQBAAAPAAAAAAAAAAEA&#10;IAAAACIAAABkcnMvZG93bnJldi54bWxQSwECFAAUAAAACACHTuJAqUCoPdoBAACZAwAADgAAAAAA&#10;AAABACAAAAAjAQAAZHJzL2Uyb0RvYy54bWxQSwUGAAAAAAYABgBZAQAAbwUAAAAA&#10;">
                <v:path arrowok="t"/>
                <v:fill on="f" focussize="0,0"/>
                <v:stroke weight="1.25pt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80768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L7/OR1wAAAAoBAAAPAAAA&#10;AAAAAAEAIAAAACIAAABkcnMvZG93bnJldi54bWxQSwECFAAUAAAACACHTuJAYtdW9d0BAACXAwAA&#10;DgAAAAAAAAABACAAAAAmAQAAZHJzL2Uyb0RvYy54bWxQSwUGAAAAAAYABgBZAQAAdQUAAAAA&#10;">
                <v:path arrowok="t"/>
                <v:fill on="f" focussize="0,0"/>
                <v:stroke weight="0.737007874015748pt" endcap="square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57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2021-07-24T04:21:20Z</dcterms:created>
  <dc:creator>lenovo</dc:creator>
  <cp:lastModifiedBy>王浩</cp:lastModifiedBy>
  <dcterms:modified xsi:type="dcterms:W3CDTF">2021-07-24T04:28:21Z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