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20723"/>
      <w:bookmarkStart w:id="1" w:name="_Toc76683282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widowControl/>
        <w:snapToGrid w:val="0"/>
        <w:spacing w:line="560" w:lineRule="exact"/>
        <w:ind w:right="55"/>
        <w:jc w:val="center"/>
        <w:outlineLvl w:val="0"/>
        <w:rPr>
          <w:rFonts w:ascii="Times New Roman" w:hAnsi="Mongolian Baiti" w:eastAsia="方正小标宋简体" w:cs="Mongolian Baiti"/>
          <w:bCs/>
          <w:color w:val="000000"/>
          <w:sz w:val="44"/>
          <w:szCs w:val="44"/>
        </w:rPr>
      </w:pPr>
      <w:bookmarkStart w:id="2" w:name="_Toc76683283"/>
      <w:r>
        <w:rPr>
          <w:rFonts w:hint="eastAsia" w:ascii="Times New Roman" w:hAnsi="Mongolian Baiti" w:eastAsia="方正小标宋简体" w:cs="Mongolian Baiti"/>
          <w:bCs/>
          <w:color w:val="000000"/>
          <w:sz w:val="44"/>
          <w:szCs w:val="44"/>
        </w:rPr>
        <w:t>查封/扣押物品移送告知书</w:t>
      </w:r>
      <w:bookmarkEnd w:id="2"/>
    </w:p>
    <w:p>
      <w:pPr>
        <w:widowControl/>
        <w:snapToGrid w:val="0"/>
        <w:spacing w:line="560" w:lineRule="exact"/>
        <w:ind w:right="55"/>
        <w:jc w:val="center"/>
        <w:rPr>
          <w:rFonts w:ascii="Times New Roman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市监物移〔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号</w:t>
      </w:r>
    </w:p>
    <w:p>
      <w:pPr>
        <w:widowControl/>
        <w:snapToGrid w:val="0"/>
        <w:spacing w:line="560" w:lineRule="exact"/>
        <w:ind w:right="55"/>
        <w:rPr>
          <w:rFonts w:ascii="Times New Roman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0">
                <wp:simplePos x="0" y="0"/>
                <wp:positionH relativeFrom="column">
                  <wp:posOffset>-38100</wp:posOffset>
                </wp:positionH>
                <wp:positionV relativeFrom="paragraph">
                  <wp:posOffset>20802600</wp:posOffset>
                </wp:positionV>
                <wp:extent cx="5761990" cy="0"/>
                <wp:effectExtent l="0" t="9525" r="3810" b="1587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1990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pt;margin-top:1638pt;height:0pt;width:453.7pt;z-index:251716608;v-text-anchor:middle;mso-width-relative:page;mso-height-relative:page;" o:connectortype="straight" filled="f" stroked="t" coordsize="21600,21600" o:allowoverlap="f" o:gfxdata="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ErDbM&#10;2AAAAAwBAAAPAAAAAAAAAAEAIAAAACIAAABkcnMvZG93bnJldi54bWxQSwECFAAUAAAACACHTuJA&#10;4criwugBAACqAwAADgAAAAAAAAABACAAAAAnAQAAZHJzL2Uyb0RvYy54bWxQSwUGAAAAAAYABgBZ&#10;AQAAgQUAAAAA&#10;">
                <v:path arrowok="t"/>
                <v:fill on="f" focussize="0,0"/>
                <v:stroke weight="1.5pt"/>
                <v:imagedata o:title=""/>
                <o:lock v:ext="edit" grouping="f" rotation="f" text="f" aspectratio="f"/>
                <v:textbox inset="7pt,4pt,7pt,4pt"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ind w:right="55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" w:eastAsia="仿宋_GB2312" w:cs="仿宋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color w:val="000000"/>
          <w:sz w:val="32"/>
          <w:szCs w:val="32"/>
        </w:rPr>
        <w:t>日，本局根据《实施行政强制措施决定书》（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市监</w:t>
      </w:r>
      <w:r>
        <w:rPr>
          <w:rFonts w:hint="eastAsia" w:ascii="Times New Roman" w:hAnsi="Times New Roman" w:eastAsia="仿宋_GB2312" w:cs="仿宋"/>
          <w:sz w:val="32"/>
          <w:szCs w:val="32"/>
          <w:u w:val="none"/>
        </w:rPr>
        <w:t>强制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〔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号</w:t>
      </w:r>
      <w:r>
        <w:rPr>
          <w:rFonts w:hint="eastAsia" w:ascii="仿宋_GB2312" w:eastAsia="仿宋_GB2312"/>
          <w:color w:val="000000"/>
          <w:sz w:val="32"/>
          <w:szCs w:val="32"/>
        </w:rPr>
        <w:t>）对你（单位）</w:t>
      </w:r>
      <w:r>
        <w:rPr>
          <w:rFonts w:hint="eastAsia" w:ascii="仿宋_GB2312" w:hAnsi="Times New Roman" w:eastAsia="仿宋_GB2312" w:cs="仿宋_GB2312"/>
          <w:color w:val="000000"/>
          <w:sz w:val="32"/>
          <w:szCs w:val="32"/>
          <w:u w:val="none"/>
        </w:rPr>
        <w:t>场所/设施/财物</w:t>
      </w:r>
      <w:r>
        <w:rPr>
          <w:rFonts w:hint="eastAsia" w:ascii="仿宋_GB2312" w:eastAsia="仿宋_GB2312"/>
          <w:color w:val="000000"/>
          <w:sz w:val="32"/>
          <w:szCs w:val="32"/>
        </w:rPr>
        <w:t>实施了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查封/扣押</w:t>
      </w:r>
      <w:r>
        <w:rPr>
          <w:rFonts w:hint="eastAsia" w:ascii="仿宋_GB2312" w:eastAsia="仿宋_GB2312"/>
          <w:color w:val="000000"/>
          <w:sz w:val="32"/>
          <w:szCs w:val="32"/>
        </w:rPr>
        <w:t>行政强制措施。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因违法行为涉嫌犯罪，依据《市场监督管理行政处罚程序规定》第十七条第二款的规定，本局依法已将案件移送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ascii="仿宋_GB2312"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color w:val="000000"/>
          <w:sz w:val="32"/>
          <w:szCs w:val="32"/>
        </w:rPr>
        <w:t>，[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因</w:t>
      </w:r>
      <w:r>
        <w:rPr>
          <w:rFonts w:hint="eastAsia" w:ascii="仿宋_GB2312" w:hAnsi="Times New Roman" w:eastAsia="仿宋_GB2312" w:cs="仿宋_GB2312"/>
          <w:color w:val="000000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，依据《市场监督管理行政处罚程</w:t>
      </w:r>
      <w:r>
        <w:rPr>
          <w:rFonts w:hint="eastAsia" w:ascii="仿宋_GB2312" w:hAnsi="仿宋_GB2312" w:eastAsia="仿宋_GB2312" w:cs="仿宋_GB2312"/>
          <w:sz w:val="32"/>
          <w:szCs w:val="32"/>
        </w:rPr>
        <w:t>序规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定》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的规定，本局已将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案件</w:t>
      </w:r>
      <w:r>
        <w:rPr>
          <w:rFonts w:hint="eastAsia" w:ascii="仿宋_GB2312" w:hAnsi="Times New Roman" w:eastAsia="仿宋_GB2312" w:cs="仿宋_GB2312"/>
          <w:color w:val="000000"/>
          <w:sz w:val="32"/>
          <w:szCs w:val="32"/>
          <w:u w:val="single"/>
        </w:rPr>
        <w:t>/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违法线索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移送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color w:val="000000"/>
          <w:sz w:val="32"/>
          <w:szCs w:val="32"/>
        </w:rPr>
        <w:t>，]相关</w:t>
      </w:r>
      <w:r>
        <w:rPr>
          <w:rFonts w:hint="eastAsia" w:ascii="仿宋_GB2312" w:hAnsi="Times New Roman" w:eastAsia="仿宋_GB2312" w:cs="仿宋_GB2312"/>
          <w:color w:val="000000"/>
          <w:sz w:val="32"/>
          <w:szCs w:val="32"/>
        </w:rPr>
        <w:t>场所/设施/财物</w:t>
      </w:r>
      <w:r>
        <w:rPr>
          <w:rFonts w:hint="eastAsia" w:ascii="仿宋_GB2312" w:eastAsia="仿宋_GB2312"/>
          <w:color w:val="000000"/>
          <w:sz w:val="32"/>
          <w:szCs w:val="32"/>
        </w:rPr>
        <w:t>（详见《场所/设施/财物清单》文书编号：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color w:val="000000"/>
          <w:sz w:val="32"/>
          <w:szCs w:val="32"/>
        </w:rPr>
        <w:t>）已于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color w:val="000000"/>
          <w:sz w:val="32"/>
          <w:szCs w:val="32"/>
        </w:rPr>
        <w:t>日一并移送。</w:t>
      </w:r>
    </w:p>
    <w:p>
      <w:pPr>
        <w:widowControl/>
        <w:snapToGrid w:val="0"/>
        <w:spacing w:line="560" w:lineRule="exact"/>
        <w:ind w:right="55" w:firstLine="640" w:firstLineChars="200"/>
        <w:rPr>
          <w:rFonts w:ascii="仿宋_GB2312" w:eastAsia="仿宋_GB2312"/>
          <w:color w:val="000000"/>
          <w:sz w:val="32"/>
          <w:szCs w:val="32"/>
        </w:rPr>
      </w:pPr>
    </w:p>
    <w:p>
      <w:pPr>
        <w:widowControl/>
        <w:snapToGrid w:val="0"/>
        <w:spacing w:line="560" w:lineRule="exact"/>
        <w:ind w:right="55" w:firstLine="640" w:firstLineChars="200"/>
        <w:rPr>
          <w:rFonts w:hint="eastAsia" w:ascii="Times New Roman" w:hAnsi="Times New Roman" w:eastAsia="仿宋_GB2312" w:cs="仿宋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联系人：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仿宋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</w:t>
      </w:r>
    </w:p>
    <w:p>
      <w:pPr>
        <w:widowControl/>
        <w:snapToGrid w:val="0"/>
        <w:spacing w:line="560" w:lineRule="exact"/>
        <w:ind w:right="55" w:firstLine="640" w:firstLineChars="200"/>
        <w:rPr>
          <w:rFonts w:ascii="仿宋_GB2312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联系地址：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         </w:t>
      </w:r>
    </w:p>
    <w:p>
      <w:pPr>
        <w:widowControl/>
        <w:snapToGrid w:val="0"/>
        <w:spacing w:line="560" w:lineRule="exact"/>
        <w:rPr>
          <w:rFonts w:hint="eastAsia" w:ascii="仿宋_GB2312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60" w:lineRule="exact"/>
        <w:rPr>
          <w:rFonts w:hint="eastAsia" w:ascii="仿宋_GB2312" w:hAnsi="Times New Roman" w:eastAsia="仿宋_GB2312" w:cs="仿宋_GB2312"/>
          <w:color w:val="000000"/>
          <w:sz w:val="32"/>
          <w:szCs w:val="32"/>
        </w:rPr>
      </w:pPr>
      <w:bookmarkStart w:id="3" w:name="_GoBack"/>
      <w:bookmarkEnd w:id="3"/>
    </w:p>
    <w:p>
      <w:pPr>
        <w:spacing w:line="560" w:lineRule="exact"/>
        <w:ind w:right="640" w:firstLine="601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sz w:val="32"/>
          <w:szCs w:val="32"/>
        </w:rPr>
        <w:t xml:space="preserve">                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560" w:lineRule="exact"/>
        <w:ind w:right="640" w:firstLine="601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560" w:lineRule="exact"/>
        <w:ind w:right="1280" w:firstLine="4800" w:firstLineChars="1500"/>
        <w:rPr>
          <w:rFonts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月   日    </w:t>
      </w:r>
    </w:p>
    <w:p>
      <w:pPr>
        <w:widowControl/>
        <w:snapToGrid w:val="0"/>
        <w:spacing w:line="520" w:lineRule="exact"/>
        <w:ind w:right="640"/>
        <w:jc w:val="center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     </w:t>
      </w:r>
    </w:p>
    <w:p>
      <w:pPr>
        <w:spacing w:line="500" w:lineRule="exact"/>
      </w:pPr>
      <w:r>
        <w:rPr>
          <w:rFonts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718656;mso-width-relative:page;mso-height-relative:page;" filled="f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6nQaGtQAAAAEAQAADwAAAAAAAAABACAA&#10;AAAiAAAAZHJzL2Rvd25yZXYueG1sUEsBAhQAFAAAAAgAh07iQOEkjpXYAQAAmQMAAA4AAAAAAAAA&#10;AQAgAAAAIwEAAGRycy9lMm9Eb2MueG1sUEsFBgAAAAAGAAYAWQEAAG0FAAAAAA==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717632;mso-width-relative:page;mso-height-relative:page;" filled="f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FBe7CDeAQAAlwMA&#10;AA4AAAAAAAAAAQAgAAAAJgEAAGRycy9lMm9Eb2MueG1sUEsFBgAAAAAGAAYAWQEAAHYFAAAAAA==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04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2021-07-24T03:45:55Z</dcterms:created>
  <dc:creator>lenovo</dc:creator>
  <cp:lastModifiedBy>王浩</cp:lastModifiedBy>
  <dcterms:modified xsi:type="dcterms:W3CDTF">2021-07-24T03:47:15Z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