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310"/>
      <w:bookmarkStart w:id="1" w:name="_Toc28327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bCs/>
          <w:sz w:val="44"/>
          <w:szCs w:val="44"/>
        </w:rPr>
      </w:pPr>
      <w:bookmarkStart w:id="3" w:name="_GoBack"/>
      <w:bookmarkStart w:id="2" w:name="_Toc76683311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解除先行登记保存证据通知书</w:t>
      </w:r>
      <w:bookmarkEnd w:id="2"/>
    </w:p>
    <w:bookmarkEnd w:id="3"/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市监解登〔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640" w:lineRule="exact"/>
        <w:jc w:val="center"/>
        <w:rPr>
          <w:rFonts w:hint="eastAsia" w:ascii="Times New Roman" w:hAnsi="Times New Roman" w:eastAsia="方正小标宋简体" w:cs="方正小标宋简体"/>
          <w:bCs/>
          <w:sz w:val="44"/>
          <w:szCs w:val="44"/>
        </w:rPr>
      </w:pPr>
    </w:p>
    <w:p>
      <w:pPr>
        <w:spacing w:line="56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本局于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仿宋"/>
          <w:sz w:val="32"/>
          <w:szCs w:val="32"/>
        </w:rPr>
        <w:t>年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月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日作出《先行登记保存证据通知书》（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市监先登〔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号），对你（单位）有关证据采取先行登记保存措施，现决定自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eastAsia="zh-CN"/>
        </w:rPr>
        <w:t>　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年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月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sz w:val="32"/>
          <w:szCs w:val="32"/>
        </w:rPr>
        <w:t>日起对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全部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>/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部分证据</w:t>
      </w:r>
      <w:r>
        <w:rPr>
          <w:rFonts w:hint="eastAsia" w:ascii="仿宋_GB2312" w:hAnsi="Times New Roman" w:eastAsia="仿宋_GB2312" w:cs="仿宋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详见《场所/设施/财物清单》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>文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书编号：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>）</w:t>
      </w:r>
      <w:r>
        <w:rPr>
          <w:rFonts w:hint="eastAsia" w:ascii="Times New Roman" w:hAnsi="Times New Roman" w:eastAsia="仿宋_GB2312" w:cs="仿宋"/>
          <w:sz w:val="32"/>
          <w:szCs w:val="32"/>
        </w:rPr>
        <w:t>予以解除先行登记保存措施。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附件：《场所/设施/财物清单》（文书编号：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480" w:lineRule="exact"/>
        <w:ind w:right="1280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00" w:lineRule="exact"/>
        <w:rPr>
          <w:rFonts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75648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7462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1F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2021-07-24T04:19:16Z</dcterms:created>
  <dc:creator>lenovo</dc:creator>
  <cp:lastModifiedBy>王浩</cp:lastModifiedBy>
  <dcterms:modified xsi:type="dcterms:W3CDTF">2021-07-24T04:19:48Z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